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EB1B" w14:textId="77777777" w:rsidR="00026780" w:rsidRDefault="002F25BD">
      <w:r>
        <w:rPr>
          <w:noProof/>
          <w:lang w:val="es-DO" w:eastAsia="es-DO"/>
        </w:rPr>
        <w:drawing>
          <wp:anchor distT="0" distB="0" distL="114300" distR="114300" simplePos="0" relativeHeight="251654656" behindDoc="0" locked="0" layoutInCell="1" allowOverlap="1" wp14:anchorId="0C27BB83" wp14:editId="6B5144E3">
            <wp:simplePos x="0" y="0"/>
            <wp:positionH relativeFrom="column">
              <wp:posOffset>4747895</wp:posOffset>
            </wp:positionH>
            <wp:positionV relativeFrom="paragraph">
              <wp:posOffset>18415</wp:posOffset>
            </wp:positionV>
            <wp:extent cx="781050" cy="833120"/>
            <wp:effectExtent l="0" t="0" r="0" b="5080"/>
            <wp:wrapNone/>
            <wp:docPr id="3" name="Imagen 3" descr="C:\Users\Luis Cuevas\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uis Cuevas\AppData\Local\Microsoft\Windows\INetCache\Content.Word\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l="3636" r="2975"/>
                    <a:stretch>
                      <a:fillRect/>
                    </a:stretch>
                  </pic:blipFill>
                  <pic:spPr bwMode="auto">
                    <a:xfrm>
                      <a:off x="0" y="0"/>
                      <a:ext cx="78105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B22D7E" w14:textId="77777777" w:rsidR="00026780" w:rsidRDefault="00000000" w:rsidP="00026780">
      <w:pPr>
        <w:jc w:val="center"/>
      </w:pPr>
      <w:r>
        <w:rPr>
          <w:noProof/>
          <w:lang w:eastAsia="es-ES"/>
        </w:rPr>
        <w:object w:dxaOrig="1440" w:dyaOrig="1440" w14:anchorId="27CCB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pt;margin-top:-46.15pt;width:134.55pt;height:106.7pt;z-index:-251655680" wrapcoords="-87 0 -87 21497 21600 21497 21600 0 -87 0">
            <v:imagedata r:id="rId5" o:title=""/>
          </v:shape>
          <o:OLEObject Type="Embed" ProgID="Acrobat.Document.DC" ShapeID="_x0000_s1028" DrawAspect="Content" ObjectID="_1829975708" r:id="rId6"/>
        </w:object>
      </w:r>
    </w:p>
    <w:p w14:paraId="15882DF1" w14:textId="77777777" w:rsidR="00026780" w:rsidRDefault="00026780" w:rsidP="00026780">
      <w:pPr>
        <w:spacing w:after="0"/>
        <w:jc w:val="center"/>
        <w:rPr>
          <w:b/>
        </w:rPr>
      </w:pPr>
    </w:p>
    <w:p w14:paraId="24573112" w14:textId="77777777" w:rsidR="00026780" w:rsidRPr="00102C63" w:rsidRDefault="00026780" w:rsidP="00026780">
      <w:pPr>
        <w:spacing w:after="0"/>
        <w:jc w:val="center"/>
        <w:rPr>
          <w:b/>
        </w:rPr>
      </w:pPr>
    </w:p>
    <w:p w14:paraId="4002540F" w14:textId="77777777" w:rsidR="00026780" w:rsidRDefault="00026780" w:rsidP="00026780">
      <w:pPr>
        <w:spacing w:after="0"/>
        <w:jc w:val="center"/>
        <w:rPr>
          <w:b/>
          <w:i/>
          <w:sz w:val="34"/>
          <w:szCs w:val="34"/>
        </w:rPr>
      </w:pPr>
      <w:r w:rsidRPr="009151FF">
        <w:rPr>
          <w:b/>
          <w:i/>
          <w:sz w:val="34"/>
          <w:szCs w:val="34"/>
        </w:rPr>
        <w:t xml:space="preserve">Departamento de Libre Acceso a la Información </w:t>
      </w:r>
    </w:p>
    <w:p w14:paraId="345F9918" w14:textId="77777777" w:rsidR="00026780" w:rsidRDefault="00026780" w:rsidP="00026780">
      <w:pPr>
        <w:spacing w:after="0"/>
        <w:jc w:val="center"/>
        <w:rPr>
          <w:b/>
          <w:i/>
          <w:sz w:val="34"/>
          <w:szCs w:val="34"/>
        </w:rPr>
      </w:pPr>
      <w:r w:rsidRPr="009151FF">
        <w:rPr>
          <w:b/>
          <w:i/>
          <w:sz w:val="34"/>
          <w:szCs w:val="34"/>
        </w:rPr>
        <w:t>Pública del Ministerio de Defensa</w:t>
      </w:r>
    </w:p>
    <w:p w14:paraId="5280F8CC" w14:textId="77777777" w:rsidR="002D2DCD" w:rsidRPr="009151FF" w:rsidRDefault="002D2DCD" w:rsidP="00026780">
      <w:pPr>
        <w:spacing w:after="0"/>
        <w:jc w:val="center"/>
        <w:rPr>
          <w:b/>
          <w:i/>
          <w:sz w:val="34"/>
          <w:szCs w:val="34"/>
        </w:rPr>
      </w:pPr>
    </w:p>
    <w:p w14:paraId="38D58419" w14:textId="62294D8D" w:rsidR="00026780" w:rsidRPr="006A6361" w:rsidRDefault="002D2DCD" w:rsidP="002D2DCD">
      <w:pPr>
        <w:spacing w:after="0"/>
        <w:jc w:val="center"/>
        <w:rPr>
          <w:b/>
          <w:i/>
          <w:sz w:val="24"/>
        </w:rPr>
      </w:pPr>
      <w:r w:rsidRPr="006A6361">
        <w:rPr>
          <w:b/>
          <w:i/>
          <w:sz w:val="24"/>
        </w:rPr>
        <w:t>INFORME DE GESTION - MEMORIA GENERAL DE LA OAI, AÑO 202</w:t>
      </w:r>
      <w:r w:rsidR="00CE0C48">
        <w:rPr>
          <w:b/>
          <w:i/>
          <w:sz w:val="24"/>
        </w:rPr>
        <w:t>5</w:t>
      </w:r>
      <w:r w:rsidRPr="006A6361">
        <w:rPr>
          <w:b/>
          <w:i/>
          <w:sz w:val="24"/>
        </w:rPr>
        <w:t>.</w:t>
      </w:r>
    </w:p>
    <w:p w14:paraId="723992B0" w14:textId="77777777" w:rsidR="00D55735" w:rsidRDefault="00D55735" w:rsidP="002D2DCD">
      <w:pPr>
        <w:spacing w:after="0"/>
        <w:jc w:val="center"/>
        <w:rPr>
          <w:i/>
        </w:rPr>
      </w:pPr>
    </w:p>
    <w:p w14:paraId="6D5047D3" w14:textId="7765860C" w:rsidR="00247B74" w:rsidRDefault="00DD6652" w:rsidP="002D2DCD">
      <w:pPr>
        <w:spacing w:after="0"/>
        <w:jc w:val="center"/>
        <w:rPr>
          <w:b/>
          <w:sz w:val="28"/>
        </w:rPr>
      </w:pPr>
      <w:r>
        <w:rPr>
          <w:b/>
          <w:sz w:val="28"/>
        </w:rPr>
        <w:t>C</w:t>
      </w:r>
      <w:r w:rsidR="007221CB" w:rsidRPr="007221CB">
        <w:rPr>
          <w:b/>
          <w:sz w:val="28"/>
        </w:rPr>
        <w:t xml:space="preserve">apacitaciones sobre las </w:t>
      </w:r>
      <w:r>
        <w:rPr>
          <w:b/>
          <w:sz w:val="28"/>
        </w:rPr>
        <w:t>n</w:t>
      </w:r>
      <w:r w:rsidR="007221CB" w:rsidRPr="007221CB">
        <w:rPr>
          <w:b/>
          <w:sz w:val="28"/>
        </w:rPr>
        <w:t>ovedades que trae el Portal Único de Solicitud de Acceso a la Información Pública (SAIP)</w:t>
      </w:r>
      <w:r w:rsidR="007221CB">
        <w:rPr>
          <w:b/>
          <w:sz w:val="28"/>
        </w:rPr>
        <w:t>.</w:t>
      </w:r>
    </w:p>
    <w:p w14:paraId="25C98BB6" w14:textId="77777777" w:rsidR="007221CB" w:rsidRDefault="007221CB" w:rsidP="002D2DCD">
      <w:pPr>
        <w:spacing w:after="0"/>
        <w:jc w:val="center"/>
        <w:rPr>
          <w:i/>
        </w:rPr>
      </w:pPr>
    </w:p>
    <w:p w14:paraId="49C8CC81" w14:textId="1770F816" w:rsidR="007221CB" w:rsidRPr="007221CB" w:rsidRDefault="007221CB" w:rsidP="00DD6652">
      <w:pPr>
        <w:spacing w:after="0"/>
        <w:ind w:firstLine="708"/>
        <w:jc w:val="both"/>
        <w:rPr>
          <w:sz w:val="24"/>
        </w:rPr>
      </w:pPr>
      <w:r w:rsidRPr="007221CB">
        <w:rPr>
          <w:sz w:val="24"/>
        </w:rPr>
        <w:t>¡Continúa</w:t>
      </w:r>
      <w:r>
        <w:rPr>
          <w:sz w:val="24"/>
        </w:rPr>
        <w:t>n</w:t>
      </w:r>
      <w:r w:rsidRPr="007221CB">
        <w:rPr>
          <w:sz w:val="24"/>
        </w:rPr>
        <w:t xml:space="preserve"> fortaleciendo el</w:t>
      </w:r>
      <w:r>
        <w:rPr>
          <w:sz w:val="24"/>
        </w:rPr>
        <w:t xml:space="preserve"> </w:t>
      </w:r>
      <w:r w:rsidRPr="007221CB">
        <w:rPr>
          <w:sz w:val="24"/>
        </w:rPr>
        <w:t>cumplimiento de la Ley No! 200-04 de Libre Acceso a la Información Pública!</w:t>
      </w:r>
    </w:p>
    <w:p w14:paraId="375A3E57" w14:textId="77777777" w:rsidR="007221CB" w:rsidRPr="007221CB" w:rsidRDefault="007221CB" w:rsidP="007221CB">
      <w:pPr>
        <w:spacing w:after="0"/>
        <w:jc w:val="both"/>
        <w:rPr>
          <w:sz w:val="24"/>
        </w:rPr>
      </w:pPr>
    </w:p>
    <w:p w14:paraId="1C166267" w14:textId="435EC682" w:rsidR="007221CB" w:rsidRPr="007221CB" w:rsidRDefault="007221CB" w:rsidP="00DD6652">
      <w:pPr>
        <w:spacing w:after="0"/>
        <w:ind w:firstLine="708"/>
        <w:jc w:val="both"/>
        <w:rPr>
          <w:sz w:val="24"/>
        </w:rPr>
      </w:pPr>
      <w:r>
        <w:rPr>
          <w:sz w:val="24"/>
        </w:rPr>
        <w:t>Se realizaron l</w:t>
      </w:r>
      <w:r w:rsidRPr="007221CB">
        <w:rPr>
          <w:sz w:val="24"/>
        </w:rPr>
        <w:t xml:space="preserve">as capacitaciones sobre las novedades que trae el Portal Único de Solicitud de Acceso a la Información Pública (SAIP), dirigido a los </w:t>
      </w:r>
      <w:proofErr w:type="gramStart"/>
      <w:r w:rsidRPr="007221CB">
        <w:rPr>
          <w:sz w:val="24"/>
        </w:rPr>
        <w:t>Responsables</w:t>
      </w:r>
      <w:proofErr w:type="gramEnd"/>
      <w:r w:rsidRPr="007221CB">
        <w:rPr>
          <w:sz w:val="24"/>
        </w:rPr>
        <w:t xml:space="preserve"> de Libre Acceso a la Información (RAI) y Técnicos de las Oficinas de Acceso a la Información Pública (OAI) de diferentes sectores del gobierno.</w:t>
      </w:r>
    </w:p>
    <w:p w14:paraId="21C9D83F" w14:textId="77777777" w:rsidR="007221CB" w:rsidRPr="007221CB" w:rsidRDefault="007221CB" w:rsidP="007221CB">
      <w:pPr>
        <w:spacing w:after="0"/>
        <w:jc w:val="both"/>
        <w:rPr>
          <w:sz w:val="24"/>
        </w:rPr>
      </w:pPr>
    </w:p>
    <w:p w14:paraId="57799FA8" w14:textId="7DD296B3" w:rsidR="007221CB" w:rsidRPr="007221CB" w:rsidRDefault="007221CB" w:rsidP="00DD6652">
      <w:pPr>
        <w:spacing w:after="0"/>
        <w:ind w:firstLine="708"/>
        <w:jc w:val="both"/>
        <w:rPr>
          <w:sz w:val="24"/>
        </w:rPr>
      </w:pPr>
      <w:r w:rsidRPr="007221CB">
        <w:rPr>
          <w:sz w:val="24"/>
        </w:rPr>
        <w:t>En estas jornadas est</w:t>
      </w:r>
      <w:r w:rsidR="00DD6652">
        <w:rPr>
          <w:sz w:val="24"/>
        </w:rPr>
        <w:t>uvieron</w:t>
      </w:r>
      <w:r w:rsidRPr="007221CB">
        <w:rPr>
          <w:sz w:val="24"/>
        </w:rPr>
        <w:t xml:space="preserve"> impactando más de 600 </w:t>
      </w:r>
      <w:proofErr w:type="spellStart"/>
      <w:r w:rsidRPr="007221CB">
        <w:rPr>
          <w:sz w:val="24"/>
        </w:rPr>
        <w:t>RAI's</w:t>
      </w:r>
      <w:proofErr w:type="spellEnd"/>
      <w:r w:rsidRPr="007221CB">
        <w:rPr>
          <w:sz w:val="24"/>
        </w:rPr>
        <w:t xml:space="preserve"> y Técnicos de las </w:t>
      </w:r>
      <w:proofErr w:type="spellStart"/>
      <w:r w:rsidRPr="007221CB">
        <w:rPr>
          <w:sz w:val="24"/>
        </w:rPr>
        <w:t>OAl</w:t>
      </w:r>
      <w:proofErr w:type="spellEnd"/>
      <w:r w:rsidRPr="007221CB">
        <w:rPr>
          <w:sz w:val="24"/>
        </w:rPr>
        <w:t xml:space="preserve"> de instituciones del gobierno central, gobernaciones, gobiernos locales y hospitales, con el objetivo de fortalecer sus capacidades y la calidad en los servicios que se ofrecen al ciudadano, en su rol de gestores de las solicitudes de información que reciben sus instituciones. En ese sentido, realizar</w:t>
      </w:r>
      <w:r w:rsidR="00DD6652">
        <w:rPr>
          <w:sz w:val="24"/>
        </w:rPr>
        <w:t>on</w:t>
      </w:r>
      <w:r w:rsidRPr="007221CB">
        <w:rPr>
          <w:sz w:val="24"/>
        </w:rPr>
        <w:t xml:space="preserve"> un total de 22 encuentros en cuatro regiones del país; Santo Domingo, Santiago, La Romana y San Juan de la Maguana.</w:t>
      </w:r>
    </w:p>
    <w:p w14:paraId="6FEEE7C4" w14:textId="77777777" w:rsidR="007221CB" w:rsidRPr="007221CB" w:rsidRDefault="007221CB" w:rsidP="007221CB">
      <w:pPr>
        <w:spacing w:after="0"/>
        <w:jc w:val="both"/>
        <w:rPr>
          <w:sz w:val="24"/>
        </w:rPr>
      </w:pPr>
    </w:p>
    <w:p w14:paraId="15E841BF" w14:textId="2C9DCD6E" w:rsidR="00526353" w:rsidRDefault="007221CB" w:rsidP="00DD6652">
      <w:pPr>
        <w:spacing w:after="0"/>
        <w:ind w:firstLine="708"/>
        <w:jc w:val="both"/>
        <w:rPr>
          <w:sz w:val="24"/>
        </w:rPr>
      </w:pPr>
      <w:r w:rsidRPr="007221CB">
        <w:rPr>
          <w:sz w:val="24"/>
        </w:rPr>
        <w:t>Durante la apertura de es</w:t>
      </w:r>
      <w:r w:rsidR="00DD6652">
        <w:rPr>
          <w:sz w:val="24"/>
        </w:rPr>
        <w:t>e</w:t>
      </w:r>
      <w:r w:rsidRPr="007221CB">
        <w:rPr>
          <w:sz w:val="24"/>
        </w:rPr>
        <w:t xml:space="preserve"> primer encuentro, la Dra. Milagros Ortiz Bosch, directora general de </w:t>
      </w:r>
      <w:r w:rsidR="00DD6652">
        <w:rPr>
          <w:sz w:val="24"/>
        </w:rPr>
        <w:t xml:space="preserve">la </w:t>
      </w:r>
      <w:r w:rsidRPr="007221CB">
        <w:rPr>
          <w:sz w:val="24"/>
        </w:rPr>
        <w:t>DIGEIG destacó que los gobiernos no funcionan correctamente si no garantizan el acceso a la información y cumplan con el derecho a saber ciudadano. Al mismo tiempo, se destacó el papel de los RAI como agentes del cumplimiento de la Ley No. 200-04 de Libre Acceso a la Información.</w:t>
      </w:r>
    </w:p>
    <w:p w14:paraId="642DB7E8" w14:textId="77777777" w:rsidR="00DD6652" w:rsidRPr="0017703B" w:rsidRDefault="00DD6652" w:rsidP="007221CB">
      <w:pPr>
        <w:spacing w:after="0"/>
        <w:jc w:val="both"/>
        <w:rPr>
          <w:sz w:val="24"/>
        </w:rPr>
      </w:pPr>
    </w:p>
    <w:p w14:paraId="44F90256" w14:textId="3D7CAFE9" w:rsidR="006B5BCC" w:rsidRPr="006B5BCC" w:rsidRDefault="00DD6652" w:rsidP="006B5BCC">
      <w:pPr>
        <w:spacing w:after="0"/>
        <w:jc w:val="both"/>
        <w:rPr>
          <w:sz w:val="24"/>
        </w:rPr>
      </w:pPr>
      <w:r>
        <w:rPr>
          <w:noProof/>
          <w:sz w:val="24"/>
        </w:rPr>
        <w:drawing>
          <wp:anchor distT="0" distB="0" distL="114300" distR="114300" simplePos="0" relativeHeight="251655680" behindDoc="0" locked="0" layoutInCell="1" allowOverlap="1" wp14:anchorId="314F407C" wp14:editId="266CB90C">
            <wp:simplePos x="0" y="0"/>
            <wp:positionH relativeFrom="margin">
              <wp:align>right</wp:align>
            </wp:positionH>
            <wp:positionV relativeFrom="paragraph">
              <wp:posOffset>-1905</wp:posOffset>
            </wp:positionV>
            <wp:extent cx="3056890" cy="1339850"/>
            <wp:effectExtent l="0" t="0" r="0" b="0"/>
            <wp:wrapNone/>
            <wp:docPr id="6595826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82616" name="Imagen 6595826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6890" cy="1339850"/>
                    </a:xfrm>
                    <a:prstGeom prst="rect">
                      <a:avLst/>
                    </a:prstGeom>
                  </pic:spPr>
                </pic:pic>
              </a:graphicData>
            </a:graphic>
            <wp14:sizeRelH relativeFrom="page">
              <wp14:pctWidth>0</wp14:pctWidth>
            </wp14:sizeRelH>
            <wp14:sizeRelV relativeFrom="page">
              <wp14:pctHeight>0</wp14:pctHeight>
            </wp14:sizeRelV>
          </wp:anchor>
        </w:drawing>
      </w:r>
      <w:r>
        <w:rPr>
          <w:noProof/>
          <w:sz w:val="24"/>
        </w:rPr>
        <w:drawing>
          <wp:inline distT="0" distB="0" distL="0" distR="0" wp14:anchorId="1F1B7538" wp14:editId="5FDC6DCA">
            <wp:extent cx="2656334" cy="1329690"/>
            <wp:effectExtent l="0" t="0" r="0" b="3810"/>
            <wp:docPr id="12779372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37238" name="Imagen 1277937238"/>
                    <pic:cNvPicPr/>
                  </pic:nvPicPr>
                  <pic:blipFill rotWithShape="1">
                    <a:blip r:embed="rId8" cstate="print">
                      <a:extLst>
                        <a:ext uri="{28A0092B-C50C-407E-A947-70E740481C1C}">
                          <a14:useLocalDpi xmlns:a14="http://schemas.microsoft.com/office/drawing/2010/main" val="0"/>
                        </a:ext>
                      </a:extLst>
                    </a:blip>
                    <a:srcRect t="8519"/>
                    <a:stretch>
                      <a:fillRect/>
                    </a:stretch>
                  </pic:blipFill>
                  <pic:spPr bwMode="auto">
                    <a:xfrm>
                      <a:off x="0" y="0"/>
                      <a:ext cx="2671387" cy="1337225"/>
                    </a:xfrm>
                    <a:prstGeom prst="rect">
                      <a:avLst/>
                    </a:prstGeom>
                    <a:ln>
                      <a:noFill/>
                    </a:ln>
                    <a:extLst>
                      <a:ext uri="{53640926-AAD7-44D8-BBD7-CCE9431645EC}">
                        <a14:shadowObscured xmlns:a14="http://schemas.microsoft.com/office/drawing/2010/main"/>
                      </a:ext>
                    </a:extLst>
                  </pic:spPr>
                </pic:pic>
              </a:graphicData>
            </a:graphic>
          </wp:inline>
        </w:drawing>
      </w:r>
    </w:p>
    <w:p w14:paraId="27AFF4C5" w14:textId="77777777" w:rsidR="00526353" w:rsidRDefault="00526353" w:rsidP="00DD6652">
      <w:pPr>
        <w:spacing w:after="0"/>
        <w:rPr>
          <w:b/>
          <w:bCs/>
          <w:sz w:val="30"/>
          <w:szCs w:val="30"/>
          <w:lang w:val="es-DO"/>
        </w:rPr>
      </w:pPr>
    </w:p>
    <w:p w14:paraId="7B05F4CA" w14:textId="77777777" w:rsidR="00526353" w:rsidRDefault="00526353" w:rsidP="00AF393D">
      <w:pPr>
        <w:spacing w:after="0"/>
        <w:jc w:val="center"/>
        <w:rPr>
          <w:b/>
          <w:bCs/>
          <w:sz w:val="30"/>
          <w:szCs w:val="30"/>
          <w:lang w:val="es-DO"/>
        </w:rPr>
      </w:pPr>
    </w:p>
    <w:p w14:paraId="757B0660" w14:textId="77777777" w:rsidR="0051494A" w:rsidRDefault="0051494A" w:rsidP="00AF393D">
      <w:pPr>
        <w:spacing w:after="0"/>
        <w:jc w:val="center"/>
        <w:rPr>
          <w:b/>
          <w:sz w:val="28"/>
        </w:rPr>
      </w:pPr>
      <w:r>
        <w:rPr>
          <w:b/>
          <w:sz w:val="28"/>
        </w:rPr>
        <w:lastRenderedPageBreak/>
        <w:t>Semana del Derecho a Saber</w:t>
      </w:r>
    </w:p>
    <w:p w14:paraId="7D2451B6" w14:textId="0044B5F8" w:rsidR="00526353" w:rsidRDefault="0051494A" w:rsidP="00AF393D">
      <w:pPr>
        <w:spacing w:after="0"/>
        <w:jc w:val="center"/>
        <w:rPr>
          <w:b/>
          <w:sz w:val="28"/>
        </w:rPr>
      </w:pPr>
      <w:r>
        <w:rPr>
          <w:b/>
          <w:sz w:val="28"/>
        </w:rPr>
        <w:t>Entrega de Reconocimiento.</w:t>
      </w:r>
    </w:p>
    <w:p w14:paraId="0B830C86" w14:textId="3F24C7DE" w:rsidR="0051494A" w:rsidRDefault="0051494A" w:rsidP="00AF393D">
      <w:pPr>
        <w:spacing w:after="0"/>
        <w:jc w:val="center"/>
        <w:rPr>
          <w:sz w:val="24"/>
        </w:rPr>
      </w:pPr>
    </w:p>
    <w:p w14:paraId="6BED53A3" w14:textId="3909DD2D" w:rsidR="00526353" w:rsidRDefault="00526353" w:rsidP="00DD6652">
      <w:pPr>
        <w:spacing w:after="0"/>
        <w:ind w:firstLine="708"/>
        <w:jc w:val="both"/>
        <w:rPr>
          <w:sz w:val="24"/>
        </w:rPr>
      </w:pPr>
      <w:r w:rsidRPr="00526353">
        <w:rPr>
          <w:sz w:val="24"/>
        </w:rPr>
        <w:t xml:space="preserve">La Dirección General de Ética e Integridad Gubernamental (DIGEIG) </w:t>
      </w:r>
      <w:r w:rsidR="00DD6652">
        <w:rPr>
          <w:sz w:val="24"/>
        </w:rPr>
        <w:t xml:space="preserve">en </w:t>
      </w:r>
      <w:r w:rsidRPr="00526353">
        <w:rPr>
          <w:sz w:val="24"/>
        </w:rPr>
        <w:t>octubre, reconoció a la Escuela de Graduados de Altos Estudios Estratégicos (EGAEE) por el cumplimiento con los estándares en el ranking de transparencia y garantizar el derecho de libre acceso a la información pública, durante el año 202</w:t>
      </w:r>
      <w:r w:rsidR="00DD6652">
        <w:rPr>
          <w:sz w:val="24"/>
        </w:rPr>
        <w:t>5</w:t>
      </w:r>
      <w:r>
        <w:rPr>
          <w:sz w:val="24"/>
        </w:rPr>
        <w:t>.</w:t>
      </w:r>
    </w:p>
    <w:p w14:paraId="77E99AA9" w14:textId="77777777" w:rsidR="0064176A" w:rsidRDefault="0064176A" w:rsidP="0064176A">
      <w:pPr>
        <w:spacing w:after="0"/>
        <w:jc w:val="both"/>
        <w:rPr>
          <w:sz w:val="24"/>
        </w:rPr>
      </w:pPr>
    </w:p>
    <w:p w14:paraId="078DD916" w14:textId="4A76EA07" w:rsidR="0064176A" w:rsidRPr="0064176A" w:rsidRDefault="0064176A" w:rsidP="00DD6652">
      <w:pPr>
        <w:spacing w:after="0"/>
        <w:ind w:firstLine="708"/>
        <w:jc w:val="both"/>
        <w:rPr>
          <w:sz w:val="24"/>
        </w:rPr>
      </w:pPr>
      <w:r w:rsidRPr="0064176A">
        <w:rPr>
          <w:sz w:val="24"/>
        </w:rPr>
        <w:t>La Escuela de Graduados de Altos Estudios Estratégicos (EGAEE) de la Universidad Nacional para la Defensa (UNADE), continúa su carrera de éxitos, al recibir el reconocimiento por parte de Doña Milagros Ortiz Bosch, directora de la Dirección General de Ética e Integridad Gubernamental (DIGEIG), por haber cumplido con los niveles de transparencia exigidos por el Estado dominicano</w:t>
      </w:r>
      <w:r>
        <w:rPr>
          <w:sz w:val="24"/>
        </w:rPr>
        <w:t xml:space="preserve"> </w:t>
      </w:r>
      <w:r w:rsidRPr="0064176A">
        <w:rPr>
          <w:sz w:val="24"/>
        </w:rPr>
        <w:t>Sobre el portal de transparencia</w:t>
      </w:r>
      <w:r>
        <w:rPr>
          <w:sz w:val="24"/>
        </w:rPr>
        <w:t>.</w:t>
      </w:r>
    </w:p>
    <w:p w14:paraId="67CDD7B0" w14:textId="77777777" w:rsidR="0064176A" w:rsidRPr="0064176A" w:rsidRDefault="0064176A" w:rsidP="0064176A">
      <w:pPr>
        <w:spacing w:after="0"/>
        <w:jc w:val="both"/>
        <w:rPr>
          <w:sz w:val="24"/>
        </w:rPr>
      </w:pPr>
    </w:p>
    <w:p w14:paraId="1F627827" w14:textId="4E9282B9" w:rsidR="0064176A" w:rsidRDefault="0064176A" w:rsidP="00DD6652">
      <w:pPr>
        <w:spacing w:after="0"/>
        <w:ind w:firstLine="708"/>
        <w:jc w:val="both"/>
        <w:rPr>
          <w:sz w:val="24"/>
        </w:rPr>
      </w:pPr>
      <w:r w:rsidRPr="0064176A">
        <w:rPr>
          <w:sz w:val="24"/>
        </w:rPr>
        <w:t>Tiene el objetivo de garantizar el libre acceso a la información pública administrada por la Escuela de Graduados de Altos Estudios Estratégicos (EGAEE), de forma completa, veraz y oportuna, a fin de satisfacer las necesidades de la ciudadanía, asegurándonos del cabal cumplimiento de las disposiciones establecidas en la Ley Núm. 200-04 y su Reglamento de Aplicación.</w:t>
      </w:r>
    </w:p>
    <w:p w14:paraId="0C71BCEA" w14:textId="77777777" w:rsidR="00062460" w:rsidRDefault="00062460" w:rsidP="00DD6652">
      <w:pPr>
        <w:spacing w:after="0"/>
        <w:ind w:firstLine="708"/>
        <w:jc w:val="both"/>
        <w:rPr>
          <w:sz w:val="24"/>
        </w:rPr>
      </w:pPr>
    </w:p>
    <w:p w14:paraId="5A1B5A73" w14:textId="2DD66994" w:rsidR="0064176A" w:rsidRDefault="00062460" w:rsidP="00526353">
      <w:pPr>
        <w:spacing w:after="0"/>
        <w:jc w:val="both"/>
        <w:rPr>
          <w:sz w:val="24"/>
        </w:rPr>
      </w:pPr>
      <w:r>
        <w:rPr>
          <w:noProof/>
          <w:sz w:val="24"/>
          <w:szCs w:val="30"/>
          <w:lang w:val="es-DO"/>
        </w:rPr>
        <w:drawing>
          <wp:anchor distT="0" distB="0" distL="114300" distR="114300" simplePos="0" relativeHeight="251657728" behindDoc="0" locked="0" layoutInCell="1" allowOverlap="1" wp14:anchorId="17A68635" wp14:editId="5A9D4E94">
            <wp:simplePos x="0" y="0"/>
            <wp:positionH relativeFrom="margin">
              <wp:align>left</wp:align>
            </wp:positionH>
            <wp:positionV relativeFrom="paragraph">
              <wp:posOffset>113665</wp:posOffset>
            </wp:positionV>
            <wp:extent cx="2153440" cy="3429000"/>
            <wp:effectExtent l="0" t="0" r="0" b="0"/>
            <wp:wrapNone/>
            <wp:docPr id="98643835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38352" name="Imagen 98643835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0340" cy="3455911"/>
                    </a:xfrm>
                    <a:prstGeom prst="rect">
                      <a:avLst/>
                    </a:prstGeom>
                  </pic:spPr>
                </pic:pic>
              </a:graphicData>
            </a:graphic>
            <wp14:sizeRelH relativeFrom="page">
              <wp14:pctWidth>0</wp14:pctWidth>
            </wp14:sizeRelH>
            <wp14:sizeRelV relativeFrom="page">
              <wp14:pctHeight>0</wp14:pctHeight>
            </wp14:sizeRelV>
          </wp:anchor>
        </w:drawing>
      </w:r>
    </w:p>
    <w:p w14:paraId="14A85F6A" w14:textId="07D80543" w:rsidR="00062460" w:rsidRDefault="00062460" w:rsidP="00526353">
      <w:pPr>
        <w:spacing w:after="0"/>
        <w:jc w:val="both"/>
        <w:rPr>
          <w:noProof/>
          <w:sz w:val="24"/>
          <w:szCs w:val="30"/>
          <w:lang w:val="es-DO"/>
        </w:rPr>
      </w:pPr>
    </w:p>
    <w:p w14:paraId="1CFF2B14" w14:textId="513BFC27" w:rsidR="00062460" w:rsidRDefault="00062460" w:rsidP="00526353">
      <w:pPr>
        <w:spacing w:after="0"/>
        <w:jc w:val="both"/>
        <w:rPr>
          <w:noProof/>
          <w:sz w:val="24"/>
          <w:szCs w:val="30"/>
          <w:lang w:val="es-DO"/>
        </w:rPr>
      </w:pPr>
    </w:p>
    <w:p w14:paraId="03FE4E0E" w14:textId="7CFEA4E3" w:rsidR="00062460" w:rsidRDefault="00062460" w:rsidP="00526353">
      <w:pPr>
        <w:spacing w:after="0"/>
        <w:jc w:val="both"/>
        <w:rPr>
          <w:noProof/>
          <w:sz w:val="24"/>
          <w:szCs w:val="30"/>
          <w:lang w:val="es-DO"/>
        </w:rPr>
      </w:pPr>
    </w:p>
    <w:p w14:paraId="3856259A" w14:textId="2E210F8A" w:rsidR="00062460" w:rsidRDefault="00062460" w:rsidP="00526353">
      <w:pPr>
        <w:spacing w:after="0"/>
        <w:jc w:val="both"/>
        <w:rPr>
          <w:noProof/>
          <w:sz w:val="24"/>
          <w:szCs w:val="30"/>
          <w:lang w:val="es-DO"/>
        </w:rPr>
      </w:pPr>
    </w:p>
    <w:p w14:paraId="6651F2C7" w14:textId="6E1560F3" w:rsidR="00062460" w:rsidRDefault="00062460" w:rsidP="00526353">
      <w:pPr>
        <w:spacing w:after="0"/>
        <w:jc w:val="both"/>
        <w:rPr>
          <w:sz w:val="24"/>
        </w:rPr>
      </w:pPr>
      <w:r>
        <w:rPr>
          <w:noProof/>
          <w:sz w:val="24"/>
          <w:szCs w:val="30"/>
          <w:lang w:val="es-DO"/>
        </w:rPr>
        <w:drawing>
          <wp:anchor distT="0" distB="0" distL="114300" distR="114300" simplePos="0" relativeHeight="251656704" behindDoc="0" locked="0" layoutInCell="1" allowOverlap="1" wp14:anchorId="3C9860F8" wp14:editId="0F62C146">
            <wp:simplePos x="0" y="0"/>
            <wp:positionH relativeFrom="margin">
              <wp:align>right</wp:align>
            </wp:positionH>
            <wp:positionV relativeFrom="paragraph">
              <wp:posOffset>5715</wp:posOffset>
            </wp:positionV>
            <wp:extent cx="3526386" cy="1685290"/>
            <wp:effectExtent l="0" t="0" r="0" b="0"/>
            <wp:wrapNone/>
            <wp:docPr id="69892394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23943" name="Imagen 698923943"/>
                    <pic:cNvPicPr/>
                  </pic:nvPicPr>
                  <pic:blipFill rotWithShape="1">
                    <a:blip r:embed="rId10" cstate="print">
                      <a:extLst>
                        <a:ext uri="{28A0092B-C50C-407E-A947-70E740481C1C}">
                          <a14:useLocalDpi xmlns:a14="http://schemas.microsoft.com/office/drawing/2010/main" val="0"/>
                        </a:ext>
                      </a:extLst>
                    </a:blip>
                    <a:srcRect l="13747" t="37609" r="1779"/>
                    <a:stretch>
                      <a:fillRect/>
                    </a:stretch>
                  </pic:blipFill>
                  <pic:spPr bwMode="auto">
                    <a:xfrm>
                      <a:off x="0" y="0"/>
                      <a:ext cx="3526386" cy="1685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85336C" w14:textId="3F16F081" w:rsidR="00062460" w:rsidRDefault="00062460" w:rsidP="00526353">
      <w:pPr>
        <w:spacing w:after="0"/>
        <w:jc w:val="both"/>
        <w:rPr>
          <w:sz w:val="24"/>
        </w:rPr>
      </w:pPr>
    </w:p>
    <w:p w14:paraId="53C16D87" w14:textId="5F001BA4" w:rsidR="00062460" w:rsidRDefault="00062460" w:rsidP="00526353">
      <w:pPr>
        <w:spacing w:after="0"/>
        <w:jc w:val="both"/>
        <w:rPr>
          <w:sz w:val="24"/>
        </w:rPr>
      </w:pPr>
    </w:p>
    <w:p w14:paraId="444E7415" w14:textId="0EB74DA3" w:rsidR="00062460" w:rsidRDefault="00062460" w:rsidP="00526353">
      <w:pPr>
        <w:spacing w:after="0"/>
        <w:jc w:val="both"/>
        <w:rPr>
          <w:sz w:val="24"/>
        </w:rPr>
      </w:pPr>
    </w:p>
    <w:p w14:paraId="67E05174" w14:textId="1974AC27" w:rsidR="00062460" w:rsidRDefault="00062460" w:rsidP="00526353">
      <w:pPr>
        <w:spacing w:after="0"/>
        <w:jc w:val="both"/>
        <w:rPr>
          <w:sz w:val="24"/>
        </w:rPr>
      </w:pPr>
    </w:p>
    <w:p w14:paraId="114BB844" w14:textId="139F229B" w:rsidR="00062460" w:rsidRPr="0064176A" w:rsidRDefault="00062460" w:rsidP="00526353">
      <w:pPr>
        <w:spacing w:after="0"/>
        <w:jc w:val="both"/>
        <w:rPr>
          <w:sz w:val="24"/>
        </w:rPr>
      </w:pPr>
    </w:p>
    <w:p w14:paraId="59B6255C" w14:textId="22530C17" w:rsidR="00E07C62" w:rsidRDefault="00E07C62" w:rsidP="00426397">
      <w:pPr>
        <w:spacing w:after="0"/>
        <w:rPr>
          <w:sz w:val="24"/>
          <w:szCs w:val="30"/>
          <w:lang w:val="es-DO"/>
        </w:rPr>
      </w:pPr>
    </w:p>
    <w:p w14:paraId="1F7D9798" w14:textId="42638D68" w:rsidR="00426397" w:rsidRDefault="00426397" w:rsidP="00426397">
      <w:pPr>
        <w:spacing w:after="0"/>
        <w:rPr>
          <w:i/>
          <w:sz w:val="30"/>
          <w:szCs w:val="30"/>
        </w:rPr>
      </w:pPr>
    </w:p>
    <w:p w14:paraId="0E2DCFDD" w14:textId="07324038" w:rsidR="0051494A" w:rsidRDefault="0051494A" w:rsidP="00426397">
      <w:pPr>
        <w:spacing w:after="0"/>
        <w:rPr>
          <w:i/>
          <w:sz w:val="30"/>
          <w:szCs w:val="30"/>
        </w:rPr>
      </w:pPr>
    </w:p>
    <w:p w14:paraId="299F8181" w14:textId="6494A8E6" w:rsidR="00526353" w:rsidRDefault="00526353" w:rsidP="002B3A5B">
      <w:pPr>
        <w:spacing w:after="0"/>
        <w:jc w:val="center"/>
        <w:rPr>
          <w:i/>
          <w:sz w:val="30"/>
          <w:szCs w:val="30"/>
        </w:rPr>
      </w:pPr>
    </w:p>
    <w:p w14:paraId="61F42B5D" w14:textId="5782C156" w:rsidR="0051494A" w:rsidRDefault="0051494A" w:rsidP="002B3A5B">
      <w:pPr>
        <w:spacing w:after="0"/>
        <w:jc w:val="center"/>
        <w:rPr>
          <w:i/>
          <w:sz w:val="30"/>
          <w:szCs w:val="30"/>
        </w:rPr>
      </w:pPr>
    </w:p>
    <w:p w14:paraId="3213124D" w14:textId="10EAB4C3" w:rsidR="0051494A" w:rsidRDefault="0051494A" w:rsidP="002B3A5B">
      <w:pPr>
        <w:spacing w:after="0"/>
        <w:jc w:val="center"/>
        <w:rPr>
          <w:i/>
          <w:sz w:val="30"/>
          <w:szCs w:val="30"/>
        </w:rPr>
      </w:pPr>
    </w:p>
    <w:p w14:paraId="65F44B1C" w14:textId="57B52007" w:rsidR="0051494A" w:rsidRDefault="0051494A" w:rsidP="00062460">
      <w:pPr>
        <w:spacing w:after="0"/>
        <w:rPr>
          <w:i/>
          <w:sz w:val="30"/>
          <w:szCs w:val="30"/>
        </w:rPr>
      </w:pPr>
    </w:p>
    <w:p w14:paraId="5D9E243B" w14:textId="77777777" w:rsidR="0051494A" w:rsidRDefault="0051494A" w:rsidP="00062460">
      <w:pPr>
        <w:spacing w:after="0"/>
        <w:rPr>
          <w:i/>
          <w:sz w:val="30"/>
          <w:szCs w:val="30"/>
        </w:rPr>
      </w:pPr>
    </w:p>
    <w:p w14:paraId="50410E13" w14:textId="77777777" w:rsidR="00062460" w:rsidRDefault="00062460" w:rsidP="00062460">
      <w:pPr>
        <w:spacing w:after="0"/>
        <w:rPr>
          <w:i/>
          <w:sz w:val="30"/>
          <w:szCs w:val="30"/>
        </w:rPr>
      </w:pPr>
    </w:p>
    <w:p w14:paraId="549EFCE0" w14:textId="77777777" w:rsidR="00B76CF8" w:rsidRDefault="00B76CF8" w:rsidP="00DD6652">
      <w:pPr>
        <w:spacing w:after="0"/>
        <w:rPr>
          <w:i/>
          <w:sz w:val="30"/>
          <w:szCs w:val="30"/>
        </w:rPr>
      </w:pPr>
    </w:p>
    <w:p w14:paraId="6D32F589" w14:textId="06682B46" w:rsidR="0046517F" w:rsidRDefault="00DE663C" w:rsidP="002B3A5B">
      <w:pPr>
        <w:spacing w:after="0"/>
        <w:jc w:val="center"/>
        <w:rPr>
          <w:i/>
          <w:sz w:val="30"/>
          <w:szCs w:val="30"/>
        </w:rPr>
      </w:pPr>
      <w:r w:rsidRPr="00DE663C">
        <w:rPr>
          <w:i/>
          <w:sz w:val="30"/>
          <w:szCs w:val="30"/>
        </w:rPr>
        <w:lastRenderedPageBreak/>
        <w:t>Consolidado Estadístic</w:t>
      </w:r>
      <w:r>
        <w:rPr>
          <w:i/>
          <w:sz w:val="30"/>
          <w:szCs w:val="30"/>
        </w:rPr>
        <w:t>as de la OAI enero – diciembre 202</w:t>
      </w:r>
      <w:r w:rsidR="00DD6652">
        <w:rPr>
          <w:i/>
          <w:sz w:val="30"/>
          <w:szCs w:val="30"/>
        </w:rPr>
        <w:t>5</w:t>
      </w:r>
      <w:r w:rsidR="00026780" w:rsidRPr="009151FF">
        <w:rPr>
          <w:i/>
          <w:sz w:val="30"/>
          <w:szCs w:val="30"/>
        </w:rPr>
        <w:t>,</w:t>
      </w:r>
    </w:p>
    <w:p w14:paraId="57026D9F" w14:textId="77777777" w:rsidR="00026780" w:rsidRPr="009151FF" w:rsidRDefault="00026780" w:rsidP="002B3A5B">
      <w:pPr>
        <w:spacing w:after="0"/>
        <w:jc w:val="center"/>
        <w:rPr>
          <w:i/>
          <w:sz w:val="30"/>
          <w:szCs w:val="30"/>
        </w:rPr>
      </w:pPr>
      <w:r w:rsidRPr="009151FF">
        <w:rPr>
          <w:i/>
          <w:sz w:val="30"/>
          <w:szCs w:val="30"/>
        </w:rPr>
        <w:t xml:space="preserve"> emitidas por la Escuela de Graduados de Altos </w:t>
      </w:r>
    </w:p>
    <w:p w14:paraId="1334597C" w14:textId="77777777" w:rsidR="00026780" w:rsidRDefault="00026780" w:rsidP="00043218">
      <w:pPr>
        <w:spacing w:after="0"/>
        <w:jc w:val="center"/>
        <w:rPr>
          <w:i/>
          <w:sz w:val="30"/>
          <w:szCs w:val="30"/>
        </w:rPr>
      </w:pPr>
      <w:r w:rsidRPr="009151FF">
        <w:rPr>
          <w:i/>
          <w:sz w:val="30"/>
          <w:szCs w:val="30"/>
        </w:rPr>
        <w:t>Estudios Estratégicos (EGAEE).</w:t>
      </w:r>
    </w:p>
    <w:p w14:paraId="5A59B307" w14:textId="77777777" w:rsidR="00026780" w:rsidRPr="009151FF" w:rsidRDefault="00026780" w:rsidP="00026780">
      <w:pPr>
        <w:spacing w:after="0"/>
        <w:jc w:val="center"/>
        <w:rPr>
          <w:i/>
          <w:sz w:val="30"/>
          <w:szCs w:val="30"/>
        </w:rPr>
      </w:pPr>
    </w:p>
    <w:tbl>
      <w:tblPr>
        <w:tblStyle w:val="Tablaconcuadrcula"/>
        <w:tblW w:w="8789" w:type="dxa"/>
        <w:tblInd w:w="5" w:type="dxa"/>
        <w:tblLayout w:type="fixed"/>
        <w:tblLook w:val="04A0" w:firstRow="1" w:lastRow="0" w:firstColumn="1" w:lastColumn="0" w:noHBand="0" w:noVBand="1"/>
      </w:tblPr>
      <w:tblGrid>
        <w:gridCol w:w="1985"/>
        <w:gridCol w:w="1134"/>
        <w:gridCol w:w="1276"/>
        <w:gridCol w:w="1134"/>
        <w:gridCol w:w="992"/>
        <w:gridCol w:w="1276"/>
        <w:gridCol w:w="992"/>
      </w:tblGrid>
      <w:tr w:rsidR="00026780" w14:paraId="13BA345C" w14:textId="77777777" w:rsidTr="00FD358F">
        <w:tc>
          <w:tcPr>
            <w:tcW w:w="1985" w:type="dxa"/>
            <w:tcBorders>
              <w:top w:val="nil"/>
              <w:left w:val="nil"/>
              <w:bottom w:val="nil"/>
              <w:right w:val="nil"/>
            </w:tcBorders>
            <w:shd w:val="clear" w:color="auto" w:fill="FFFFFF" w:themeFill="background1"/>
          </w:tcPr>
          <w:p w14:paraId="3E35EA3C" w14:textId="77777777" w:rsidR="00026780" w:rsidRDefault="00026780" w:rsidP="0063658B">
            <w:pPr>
              <w:rPr>
                <w:i/>
              </w:rPr>
            </w:pPr>
          </w:p>
        </w:tc>
        <w:tc>
          <w:tcPr>
            <w:tcW w:w="1134" w:type="dxa"/>
            <w:tcBorders>
              <w:top w:val="nil"/>
              <w:left w:val="nil"/>
              <w:bottom w:val="nil"/>
              <w:right w:val="nil"/>
            </w:tcBorders>
            <w:shd w:val="clear" w:color="auto" w:fill="FFFFFF" w:themeFill="background1"/>
          </w:tcPr>
          <w:p w14:paraId="3567DFB5" w14:textId="77777777" w:rsidR="00026780" w:rsidRDefault="00026780" w:rsidP="0063658B">
            <w:pPr>
              <w:rPr>
                <w:i/>
              </w:rPr>
            </w:pPr>
          </w:p>
        </w:tc>
        <w:tc>
          <w:tcPr>
            <w:tcW w:w="1276" w:type="dxa"/>
            <w:tcBorders>
              <w:top w:val="nil"/>
              <w:left w:val="nil"/>
              <w:bottom w:val="nil"/>
              <w:right w:val="single" w:sz="4" w:space="0" w:color="auto"/>
            </w:tcBorders>
            <w:shd w:val="clear" w:color="auto" w:fill="FFFFFF" w:themeFill="background1"/>
          </w:tcPr>
          <w:p w14:paraId="6CFDE969" w14:textId="77777777" w:rsidR="00026780" w:rsidRDefault="00026780" w:rsidP="0063658B">
            <w:pPr>
              <w:rPr>
                <w:i/>
              </w:rPr>
            </w:pPr>
          </w:p>
        </w:tc>
        <w:tc>
          <w:tcPr>
            <w:tcW w:w="4394" w:type="dxa"/>
            <w:gridSpan w:val="4"/>
            <w:tcBorders>
              <w:left w:val="single" w:sz="4" w:space="0" w:color="auto"/>
            </w:tcBorders>
            <w:shd w:val="clear" w:color="auto" w:fill="9CC2E5" w:themeFill="accent1" w:themeFillTint="99"/>
          </w:tcPr>
          <w:p w14:paraId="63F045FF" w14:textId="77777777" w:rsidR="00026780" w:rsidRDefault="00026780" w:rsidP="0063658B">
            <w:pPr>
              <w:jc w:val="center"/>
              <w:rPr>
                <w:i/>
              </w:rPr>
            </w:pPr>
            <w:r>
              <w:rPr>
                <w:i/>
              </w:rPr>
              <w:t>Respuestas</w:t>
            </w:r>
          </w:p>
        </w:tc>
      </w:tr>
      <w:tr w:rsidR="00026780" w14:paraId="48ECC36B" w14:textId="77777777" w:rsidTr="00FD358F">
        <w:tc>
          <w:tcPr>
            <w:tcW w:w="1985" w:type="dxa"/>
            <w:tcBorders>
              <w:top w:val="nil"/>
              <w:left w:val="nil"/>
              <w:bottom w:val="single" w:sz="4" w:space="0" w:color="auto"/>
              <w:right w:val="nil"/>
            </w:tcBorders>
            <w:shd w:val="clear" w:color="auto" w:fill="FFFFFF" w:themeFill="background1"/>
          </w:tcPr>
          <w:p w14:paraId="69777666" w14:textId="77777777" w:rsidR="00026780" w:rsidRDefault="00026780" w:rsidP="0063658B">
            <w:pPr>
              <w:rPr>
                <w:i/>
              </w:rPr>
            </w:pPr>
          </w:p>
        </w:tc>
        <w:tc>
          <w:tcPr>
            <w:tcW w:w="1134" w:type="dxa"/>
            <w:tcBorders>
              <w:top w:val="nil"/>
              <w:left w:val="nil"/>
              <w:bottom w:val="single" w:sz="4" w:space="0" w:color="auto"/>
              <w:right w:val="nil"/>
            </w:tcBorders>
            <w:shd w:val="clear" w:color="auto" w:fill="FFFFFF" w:themeFill="background1"/>
          </w:tcPr>
          <w:p w14:paraId="2706241D" w14:textId="77777777" w:rsidR="00026780" w:rsidRDefault="00026780" w:rsidP="0063658B">
            <w:pPr>
              <w:rPr>
                <w:i/>
              </w:rPr>
            </w:pPr>
          </w:p>
        </w:tc>
        <w:tc>
          <w:tcPr>
            <w:tcW w:w="1276" w:type="dxa"/>
            <w:tcBorders>
              <w:top w:val="nil"/>
              <w:left w:val="nil"/>
              <w:bottom w:val="single" w:sz="4" w:space="0" w:color="auto"/>
              <w:right w:val="single" w:sz="4" w:space="0" w:color="auto"/>
            </w:tcBorders>
            <w:shd w:val="clear" w:color="auto" w:fill="FFFFFF" w:themeFill="background1"/>
          </w:tcPr>
          <w:p w14:paraId="31A42615" w14:textId="77777777" w:rsidR="00026780" w:rsidRDefault="00026780" w:rsidP="0063658B">
            <w:pPr>
              <w:rPr>
                <w:i/>
              </w:rPr>
            </w:pPr>
          </w:p>
        </w:tc>
        <w:tc>
          <w:tcPr>
            <w:tcW w:w="1134" w:type="dxa"/>
            <w:tcBorders>
              <w:left w:val="single" w:sz="4" w:space="0" w:color="auto"/>
            </w:tcBorders>
            <w:shd w:val="clear" w:color="auto" w:fill="DEEAF6" w:themeFill="accent1" w:themeFillTint="33"/>
          </w:tcPr>
          <w:p w14:paraId="0155BA4A" w14:textId="77777777" w:rsidR="00026780" w:rsidRDefault="00026780" w:rsidP="0063658B">
            <w:pPr>
              <w:rPr>
                <w:i/>
              </w:rPr>
            </w:pPr>
            <w:r>
              <w:rPr>
                <w:i/>
              </w:rPr>
              <w:t>Resueltas</w:t>
            </w:r>
          </w:p>
        </w:tc>
        <w:tc>
          <w:tcPr>
            <w:tcW w:w="992" w:type="dxa"/>
          </w:tcPr>
          <w:p w14:paraId="50D8675F" w14:textId="77777777" w:rsidR="00026780" w:rsidRDefault="00026780" w:rsidP="0063658B">
            <w:pPr>
              <w:rPr>
                <w:i/>
              </w:rPr>
            </w:pPr>
          </w:p>
        </w:tc>
        <w:tc>
          <w:tcPr>
            <w:tcW w:w="1276" w:type="dxa"/>
            <w:shd w:val="clear" w:color="auto" w:fill="DEEAF6" w:themeFill="accent1" w:themeFillTint="33"/>
          </w:tcPr>
          <w:p w14:paraId="19029416" w14:textId="77777777" w:rsidR="00026780" w:rsidRDefault="00026780" w:rsidP="0063658B">
            <w:pPr>
              <w:rPr>
                <w:i/>
              </w:rPr>
            </w:pPr>
            <w:r>
              <w:rPr>
                <w:i/>
              </w:rPr>
              <w:t>Rechazadas</w:t>
            </w:r>
          </w:p>
        </w:tc>
        <w:tc>
          <w:tcPr>
            <w:tcW w:w="992" w:type="dxa"/>
          </w:tcPr>
          <w:p w14:paraId="12F7D681" w14:textId="77777777" w:rsidR="00026780" w:rsidRDefault="00026780" w:rsidP="0063658B">
            <w:pPr>
              <w:rPr>
                <w:i/>
              </w:rPr>
            </w:pPr>
          </w:p>
        </w:tc>
      </w:tr>
      <w:tr w:rsidR="00FD358F" w14:paraId="5964E706" w14:textId="77777777" w:rsidTr="00405F8B">
        <w:tc>
          <w:tcPr>
            <w:tcW w:w="1985" w:type="dxa"/>
            <w:tcBorders>
              <w:top w:val="single" w:sz="4" w:space="0" w:color="auto"/>
            </w:tcBorders>
            <w:shd w:val="clear" w:color="auto" w:fill="9CC2E5" w:themeFill="accent1" w:themeFillTint="99"/>
          </w:tcPr>
          <w:p w14:paraId="3E11AE52" w14:textId="77777777" w:rsidR="00FD358F" w:rsidRDefault="00FD358F" w:rsidP="00FD358F">
            <w:pPr>
              <w:rPr>
                <w:i/>
              </w:rPr>
            </w:pPr>
            <w:r>
              <w:rPr>
                <w:i/>
              </w:rPr>
              <w:t>Medio de Solicitud</w:t>
            </w:r>
          </w:p>
        </w:tc>
        <w:tc>
          <w:tcPr>
            <w:tcW w:w="1134" w:type="dxa"/>
            <w:tcBorders>
              <w:top w:val="single" w:sz="4" w:space="0" w:color="auto"/>
            </w:tcBorders>
            <w:shd w:val="clear" w:color="auto" w:fill="9CC2E5" w:themeFill="accent1" w:themeFillTint="99"/>
          </w:tcPr>
          <w:p w14:paraId="47596072" w14:textId="77777777" w:rsidR="00FD358F" w:rsidRDefault="00FD358F" w:rsidP="00FD358F">
            <w:pPr>
              <w:rPr>
                <w:i/>
              </w:rPr>
            </w:pPr>
            <w:r>
              <w:rPr>
                <w:i/>
              </w:rPr>
              <w:t>Recibidas</w:t>
            </w:r>
          </w:p>
        </w:tc>
        <w:tc>
          <w:tcPr>
            <w:tcW w:w="1276" w:type="dxa"/>
            <w:tcBorders>
              <w:top w:val="single" w:sz="4" w:space="0" w:color="auto"/>
            </w:tcBorders>
            <w:shd w:val="clear" w:color="auto" w:fill="9CC2E5" w:themeFill="accent1" w:themeFillTint="99"/>
          </w:tcPr>
          <w:p w14:paraId="4AD5DB64" w14:textId="77777777" w:rsidR="00FD358F" w:rsidRDefault="00FD358F" w:rsidP="00FD358F">
            <w:pPr>
              <w:rPr>
                <w:i/>
              </w:rPr>
            </w:pPr>
            <w:r>
              <w:rPr>
                <w:i/>
              </w:rPr>
              <w:t>Pendientes</w:t>
            </w:r>
          </w:p>
        </w:tc>
        <w:tc>
          <w:tcPr>
            <w:tcW w:w="1134" w:type="dxa"/>
          </w:tcPr>
          <w:p w14:paraId="094E6D57" w14:textId="77777777" w:rsidR="00FD358F" w:rsidRDefault="00FD358F" w:rsidP="00FD358F">
            <w:pPr>
              <w:rPr>
                <w:i/>
              </w:rPr>
            </w:pPr>
          </w:p>
        </w:tc>
        <w:tc>
          <w:tcPr>
            <w:tcW w:w="992" w:type="dxa"/>
            <w:shd w:val="clear" w:color="auto" w:fill="9CC2E5" w:themeFill="accent1" w:themeFillTint="99"/>
          </w:tcPr>
          <w:p w14:paraId="20C54633" w14:textId="77777777" w:rsidR="00FD358F" w:rsidRDefault="00FD358F" w:rsidP="00FD358F">
            <w:pPr>
              <w:rPr>
                <w:i/>
              </w:rPr>
            </w:pPr>
            <w:r>
              <w:rPr>
                <w:i/>
              </w:rPr>
              <w:t xml:space="preserve">15 días </w:t>
            </w:r>
          </w:p>
        </w:tc>
        <w:tc>
          <w:tcPr>
            <w:tcW w:w="1276" w:type="dxa"/>
          </w:tcPr>
          <w:p w14:paraId="4B22D0B8" w14:textId="77777777" w:rsidR="00FD358F" w:rsidRDefault="00405F8B" w:rsidP="00FD358F">
            <w:pPr>
              <w:rPr>
                <w:i/>
              </w:rPr>
            </w:pPr>
            <w:r>
              <w:rPr>
                <w:i/>
              </w:rPr>
              <w:t>10 días</w:t>
            </w:r>
          </w:p>
        </w:tc>
        <w:tc>
          <w:tcPr>
            <w:tcW w:w="992" w:type="dxa"/>
            <w:shd w:val="clear" w:color="auto" w:fill="9CC2E5" w:themeFill="accent1" w:themeFillTint="99"/>
          </w:tcPr>
          <w:p w14:paraId="11ADF38B" w14:textId="77777777" w:rsidR="00FD358F" w:rsidRDefault="00FD358F" w:rsidP="00FD358F">
            <w:pPr>
              <w:rPr>
                <w:i/>
              </w:rPr>
            </w:pPr>
            <w:r>
              <w:rPr>
                <w:i/>
              </w:rPr>
              <w:t>15 días</w:t>
            </w:r>
          </w:p>
        </w:tc>
      </w:tr>
      <w:tr w:rsidR="00026780" w14:paraId="51A45A60" w14:textId="77777777" w:rsidTr="00FD358F">
        <w:tc>
          <w:tcPr>
            <w:tcW w:w="1985" w:type="dxa"/>
            <w:shd w:val="clear" w:color="auto" w:fill="DEEAF6" w:themeFill="accent1" w:themeFillTint="33"/>
          </w:tcPr>
          <w:p w14:paraId="0EFFAE9E" w14:textId="77777777" w:rsidR="00026780" w:rsidRDefault="00026780" w:rsidP="0063658B">
            <w:pPr>
              <w:rPr>
                <w:i/>
              </w:rPr>
            </w:pPr>
            <w:r>
              <w:rPr>
                <w:i/>
              </w:rPr>
              <w:t>Física</w:t>
            </w:r>
          </w:p>
        </w:tc>
        <w:tc>
          <w:tcPr>
            <w:tcW w:w="1134" w:type="dxa"/>
          </w:tcPr>
          <w:p w14:paraId="01DAAA49" w14:textId="77777777" w:rsidR="00026780" w:rsidRDefault="00026780" w:rsidP="0063658B">
            <w:pPr>
              <w:rPr>
                <w:i/>
              </w:rPr>
            </w:pPr>
            <w:r>
              <w:rPr>
                <w:i/>
              </w:rPr>
              <w:t>0</w:t>
            </w:r>
          </w:p>
        </w:tc>
        <w:tc>
          <w:tcPr>
            <w:tcW w:w="1276" w:type="dxa"/>
          </w:tcPr>
          <w:p w14:paraId="3CC35F8D" w14:textId="77777777" w:rsidR="00026780" w:rsidRDefault="00026780" w:rsidP="0063658B">
            <w:pPr>
              <w:rPr>
                <w:i/>
              </w:rPr>
            </w:pPr>
            <w:r>
              <w:rPr>
                <w:i/>
              </w:rPr>
              <w:t>0</w:t>
            </w:r>
          </w:p>
        </w:tc>
        <w:tc>
          <w:tcPr>
            <w:tcW w:w="1134" w:type="dxa"/>
          </w:tcPr>
          <w:p w14:paraId="2E35846F" w14:textId="77777777" w:rsidR="00026780" w:rsidRDefault="00026780" w:rsidP="0063658B">
            <w:pPr>
              <w:rPr>
                <w:i/>
              </w:rPr>
            </w:pPr>
            <w:r>
              <w:rPr>
                <w:i/>
              </w:rPr>
              <w:t>0</w:t>
            </w:r>
          </w:p>
        </w:tc>
        <w:tc>
          <w:tcPr>
            <w:tcW w:w="992" w:type="dxa"/>
          </w:tcPr>
          <w:p w14:paraId="5626697E" w14:textId="77777777" w:rsidR="00026780" w:rsidRDefault="00026780" w:rsidP="0063658B">
            <w:pPr>
              <w:rPr>
                <w:i/>
              </w:rPr>
            </w:pPr>
            <w:r>
              <w:rPr>
                <w:i/>
              </w:rPr>
              <w:t>0</w:t>
            </w:r>
          </w:p>
        </w:tc>
        <w:tc>
          <w:tcPr>
            <w:tcW w:w="1276" w:type="dxa"/>
          </w:tcPr>
          <w:p w14:paraId="1AA9F871" w14:textId="77777777" w:rsidR="00026780" w:rsidRDefault="00026780" w:rsidP="0063658B">
            <w:pPr>
              <w:rPr>
                <w:i/>
              </w:rPr>
            </w:pPr>
            <w:r>
              <w:rPr>
                <w:i/>
              </w:rPr>
              <w:t>0</w:t>
            </w:r>
          </w:p>
        </w:tc>
        <w:tc>
          <w:tcPr>
            <w:tcW w:w="992" w:type="dxa"/>
          </w:tcPr>
          <w:p w14:paraId="05ACCF96" w14:textId="77777777" w:rsidR="00026780" w:rsidRDefault="00026780" w:rsidP="0063658B">
            <w:pPr>
              <w:rPr>
                <w:i/>
              </w:rPr>
            </w:pPr>
            <w:r>
              <w:rPr>
                <w:i/>
              </w:rPr>
              <w:t>0</w:t>
            </w:r>
          </w:p>
        </w:tc>
      </w:tr>
      <w:tr w:rsidR="00026780" w14:paraId="3312D5F7" w14:textId="77777777" w:rsidTr="00FD358F">
        <w:tc>
          <w:tcPr>
            <w:tcW w:w="1985" w:type="dxa"/>
            <w:shd w:val="clear" w:color="auto" w:fill="DEEAF6" w:themeFill="accent1" w:themeFillTint="33"/>
          </w:tcPr>
          <w:p w14:paraId="292BE726" w14:textId="77777777" w:rsidR="00026780" w:rsidRDefault="00026780" w:rsidP="0063658B">
            <w:pPr>
              <w:rPr>
                <w:i/>
              </w:rPr>
            </w:pPr>
            <w:r>
              <w:rPr>
                <w:i/>
              </w:rPr>
              <w:t>Electrónica</w:t>
            </w:r>
          </w:p>
        </w:tc>
        <w:tc>
          <w:tcPr>
            <w:tcW w:w="1134" w:type="dxa"/>
          </w:tcPr>
          <w:p w14:paraId="144F6138" w14:textId="77777777" w:rsidR="00026780" w:rsidRDefault="00AB7A26" w:rsidP="0063658B">
            <w:pPr>
              <w:rPr>
                <w:i/>
              </w:rPr>
            </w:pPr>
            <w:r>
              <w:rPr>
                <w:i/>
              </w:rPr>
              <w:t>0</w:t>
            </w:r>
          </w:p>
        </w:tc>
        <w:tc>
          <w:tcPr>
            <w:tcW w:w="1276" w:type="dxa"/>
          </w:tcPr>
          <w:p w14:paraId="44514E9A" w14:textId="77777777" w:rsidR="00026780" w:rsidRDefault="00026780" w:rsidP="0063658B">
            <w:pPr>
              <w:rPr>
                <w:i/>
              </w:rPr>
            </w:pPr>
            <w:r>
              <w:rPr>
                <w:i/>
              </w:rPr>
              <w:t>0</w:t>
            </w:r>
          </w:p>
        </w:tc>
        <w:tc>
          <w:tcPr>
            <w:tcW w:w="1134" w:type="dxa"/>
          </w:tcPr>
          <w:p w14:paraId="7E4138B1" w14:textId="77777777" w:rsidR="00026780" w:rsidRDefault="008A6A75" w:rsidP="0063658B">
            <w:pPr>
              <w:rPr>
                <w:i/>
              </w:rPr>
            </w:pPr>
            <w:r>
              <w:rPr>
                <w:i/>
              </w:rPr>
              <w:t>0</w:t>
            </w:r>
          </w:p>
        </w:tc>
        <w:tc>
          <w:tcPr>
            <w:tcW w:w="992" w:type="dxa"/>
          </w:tcPr>
          <w:p w14:paraId="2728DAD5" w14:textId="725755DB" w:rsidR="00026780" w:rsidRDefault="00C84516" w:rsidP="0063658B">
            <w:pPr>
              <w:rPr>
                <w:i/>
              </w:rPr>
            </w:pPr>
            <w:r>
              <w:rPr>
                <w:i/>
              </w:rPr>
              <w:t>0</w:t>
            </w:r>
          </w:p>
        </w:tc>
        <w:tc>
          <w:tcPr>
            <w:tcW w:w="1276" w:type="dxa"/>
          </w:tcPr>
          <w:p w14:paraId="655FF305" w14:textId="77777777" w:rsidR="00026780" w:rsidRDefault="00525C11" w:rsidP="0063658B">
            <w:pPr>
              <w:rPr>
                <w:i/>
              </w:rPr>
            </w:pPr>
            <w:r>
              <w:rPr>
                <w:i/>
              </w:rPr>
              <w:t>0</w:t>
            </w:r>
          </w:p>
        </w:tc>
        <w:tc>
          <w:tcPr>
            <w:tcW w:w="992" w:type="dxa"/>
          </w:tcPr>
          <w:p w14:paraId="2CFAF842" w14:textId="77777777" w:rsidR="00026780" w:rsidRDefault="008A6A75" w:rsidP="0063658B">
            <w:pPr>
              <w:rPr>
                <w:i/>
              </w:rPr>
            </w:pPr>
            <w:r>
              <w:rPr>
                <w:i/>
              </w:rPr>
              <w:t>0</w:t>
            </w:r>
          </w:p>
        </w:tc>
      </w:tr>
      <w:tr w:rsidR="00026780" w14:paraId="0F14A35F" w14:textId="77777777" w:rsidTr="00FD358F">
        <w:tc>
          <w:tcPr>
            <w:tcW w:w="1985" w:type="dxa"/>
            <w:shd w:val="clear" w:color="auto" w:fill="DEEAF6" w:themeFill="accent1" w:themeFillTint="33"/>
          </w:tcPr>
          <w:p w14:paraId="74A74456" w14:textId="77777777" w:rsidR="00026780" w:rsidRDefault="00026780" w:rsidP="0063658B">
            <w:pPr>
              <w:rPr>
                <w:i/>
              </w:rPr>
            </w:pPr>
            <w:r>
              <w:rPr>
                <w:i/>
              </w:rPr>
              <w:t>311</w:t>
            </w:r>
          </w:p>
        </w:tc>
        <w:tc>
          <w:tcPr>
            <w:tcW w:w="1134" w:type="dxa"/>
          </w:tcPr>
          <w:p w14:paraId="4FF58EC1" w14:textId="77777777" w:rsidR="00026780" w:rsidRDefault="00AB7A26" w:rsidP="0063658B">
            <w:pPr>
              <w:rPr>
                <w:i/>
              </w:rPr>
            </w:pPr>
            <w:r>
              <w:rPr>
                <w:i/>
              </w:rPr>
              <w:t>0</w:t>
            </w:r>
          </w:p>
        </w:tc>
        <w:tc>
          <w:tcPr>
            <w:tcW w:w="1276" w:type="dxa"/>
          </w:tcPr>
          <w:p w14:paraId="1A72512A" w14:textId="77777777" w:rsidR="00026780" w:rsidRDefault="00026780" w:rsidP="0063658B">
            <w:pPr>
              <w:rPr>
                <w:i/>
              </w:rPr>
            </w:pPr>
            <w:r>
              <w:rPr>
                <w:i/>
              </w:rPr>
              <w:t>0</w:t>
            </w:r>
          </w:p>
        </w:tc>
        <w:tc>
          <w:tcPr>
            <w:tcW w:w="1134" w:type="dxa"/>
          </w:tcPr>
          <w:p w14:paraId="2EA083F0" w14:textId="77777777" w:rsidR="00026780" w:rsidRDefault="00405F8B" w:rsidP="0063658B">
            <w:pPr>
              <w:rPr>
                <w:i/>
              </w:rPr>
            </w:pPr>
            <w:r>
              <w:rPr>
                <w:i/>
              </w:rPr>
              <w:t>0</w:t>
            </w:r>
          </w:p>
        </w:tc>
        <w:tc>
          <w:tcPr>
            <w:tcW w:w="992" w:type="dxa"/>
          </w:tcPr>
          <w:p w14:paraId="5EF25332" w14:textId="77777777" w:rsidR="00026780" w:rsidRDefault="00FD358F" w:rsidP="0063658B">
            <w:pPr>
              <w:rPr>
                <w:i/>
              </w:rPr>
            </w:pPr>
            <w:r>
              <w:rPr>
                <w:i/>
              </w:rPr>
              <w:t>0</w:t>
            </w:r>
          </w:p>
        </w:tc>
        <w:tc>
          <w:tcPr>
            <w:tcW w:w="1276" w:type="dxa"/>
          </w:tcPr>
          <w:p w14:paraId="116E8A2C" w14:textId="77777777" w:rsidR="00026780" w:rsidRDefault="00AB7A26" w:rsidP="0063658B">
            <w:pPr>
              <w:rPr>
                <w:i/>
              </w:rPr>
            </w:pPr>
            <w:r>
              <w:rPr>
                <w:i/>
              </w:rPr>
              <w:t>0</w:t>
            </w:r>
          </w:p>
        </w:tc>
        <w:tc>
          <w:tcPr>
            <w:tcW w:w="992" w:type="dxa"/>
          </w:tcPr>
          <w:p w14:paraId="58B767C4" w14:textId="77777777" w:rsidR="00026780" w:rsidRDefault="00026780" w:rsidP="0063658B">
            <w:pPr>
              <w:rPr>
                <w:i/>
              </w:rPr>
            </w:pPr>
            <w:r>
              <w:rPr>
                <w:i/>
              </w:rPr>
              <w:t>0</w:t>
            </w:r>
          </w:p>
        </w:tc>
      </w:tr>
      <w:tr w:rsidR="00026780" w14:paraId="55FE2329" w14:textId="77777777" w:rsidTr="00FD358F">
        <w:tc>
          <w:tcPr>
            <w:tcW w:w="1985" w:type="dxa"/>
            <w:shd w:val="clear" w:color="auto" w:fill="DEEAF6" w:themeFill="accent1" w:themeFillTint="33"/>
          </w:tcPr>
          <w:p w14:paraId="25CC2CD5" w14:textId="77777777" w:rsidR="00026780" w:rsidRDefault="00026780" w:rsidP="0063658B">
            <w:pPr>
              <w:rPr>
                <w:i/>
              </w:rPr>
            </w:pPr>
            <w:r>
              <w:rPr>
                <w:i/>
              </w:rPr>
              <w:t>Otra</w:t>
            </w:r>
          </w:p>
        </w:tc>
        <w:tc>
          <w:tcPr>
            <w:tcW w:w="1134" w:type="dxa"/>
          </w:tcPr>
          <w:p w14:paraId="24E0BF7F" w14:textId="77777777" w:rsidR="00026780" w:rsidRDefault="00026780" w:rsidP="0063658B">
            <w:pPr>
              <w:rPr>
                <w:i/>
              </w:rPr>
            </w:pPr>
            <w:r>
              <w:rPr>
                <w:i/>
              </w:rPr>
              <w:t>0</w:t>
            </w:r>
          </w:p>
        </w:tc>
        <w:tc>
          <w:tcPr>
            <w:tcW w:w="1276" w:type="dxa"/>
          </w:tcPr>
          <w:p w14:paraId="5D1F35FD" w14:textId="77777777" w:rsidR="00026780" w:rsidRDefault="00026780" w:rsidP="0063658B">
            <w:pPr>
              <w:rPr>
                <w:i/>
              </w:rPr>
            </w:pPr>
            <w:r>
              <w:rPr>
                <w:i/>
              </w:rPr>
              <w:t>0</w:t>
            </w:r>
          </w:p>
        </w:tc>
        <w:tc>
          <w:tcPr>
            <w:tcW w:w="1134" w:type="dxa"/>
          </w:tcPr>
          <w:p w14:paraId="1167165C" w14:textId="77777777" w:rsidR="00026780" w:rsidRDefault="00026780" w:rsidP="0063658B">
            <w:pPr>
              <w:rPr>
                <w:i/>
              </w:rPr>
            </w:pPr>
            <w:r>
              <w:rPr>
                <w:i/>
              </w:rPr>
              <w:t>0</w:t>
            </w:r>
          </w:p>
        </w:tc>
        <w:tc>
          <w:tcPr>
            <w:tcW w:w="992" w:type="dxa"/>
          </w:tcPr>
          <w:p w14:paraId="3AD18D08" w14:textId="77777777" w:rsidR="00026780" w:rsidRDefault="00026780" w:rsidP="0063658B">
            <w:pPr>
              <w:rPr>
                <w:i/>
              </w:rPr>
            </w:pPr>
            <w:r>
              <w:rPr>
                <w:i/>
              </w:rPr>
              <w:t>0</w:t>
            </w:r>
          </w:p>
        </w:tc>
        <w:tc>
          <w:tcPr>
            <w:tcW w:w="1276" w:type="dxa"/>
          </w:tcPr>
          <w:p w14:paraId="141C3BEF" w14:textId="77777777" w:rsidR="00026780" w:rsidRDefault="00026780" w:rsidP="0063658B">
            <w:pPr>
              <w:rPr>
                <w:i/>
              </w:rPr>
            </w:pPr>
            <w:r>
              <w:rPr>
                <w:i/>
              </w:rPr>
              <w:t>0</w:t>
            </w:r>
          </w:p>
        </w:tc>
        <w:tc>
          <w:tcPr>
            <w:tcW w:w="992" w:type="dxa"/>
          </w:tcPr>
          <w:p w14:paraId="1A33F301" w14:textId="77777777" w:rsidR="00026780" w:rsidRDefault="00026780" w:rsidP="0063658B">
            <w:pPr>
              <w:rPr>
                <w:i/>
              </w:rPr>
            </w:pPr>
            <w:r>
              <w:rPr>
                <w:i/>
              </w:rPr>
              <w:t>0</w:t>
            </w:r>
          </w:p>
        </w:tc>
      </w:tr>
      <w:tr w:rsidR="00026780" w14:paraId="5591A75F" w14:textId="77777777" w:rsidTr="00FD358F">
        <w:tc>
          <w:tcPr>
            <w:tcW w:w="1985" w:type="dxa"/>
            <w:shd w:val="clear" w:color="auto" w:fill="DEEAF6" w:themeFill="accent1" w:themeFillTint="33"/>
          </w:tcPr>
          <w:p w14:paraId="1197C5C5" w14:textId="77777777" w:rsidR="00026780" w:rsidRDefault="00026780" w:rsidP="0063658B">
            <w:pPr>
              <w:rPr>
                <w:i/>
              </w:rPr>
            </w:pPr>
            <w:r>
              <w:rPr>
                <w:i/>
              </w:rPr>
              <w:t>Total</w:t>
            </w:r>
          </w:p>
        </w:tc>
        <w:tc>
          <w:tcPr>
            <w:tcW w:w="1134" w:type="dxa"/>
          </w:tcPr>
          <w:p w14:paraId="068AE34C" w14:textId="77777777" w:rsidR="00026780" w:rsidRDefault="00AB7A26" w:rsidP="0063658B">
            <w:pPr>
              <w:rPr>
                <w:i/>
              </w:rPr>
            </w:pPr>
            <w:r>
              <w:rPr>
                <w:i/>
              </w:rPr>
              <w:t>0</w:t>
            </w:r>
          </w:p>
        </w:tc>
        <w:tc>
          <w:tcPr>
            <w:tcW w:w="1276" w:type="dxa"/>
          </w:tcPr>
          <w:p w14:paraId="193E8E16" w14:textId="77777777" w:rsidR="00026780" w:rsidRDefault="00026780" w:rsidP="0063658B">
            <w:pPr>
              <w:rPr>
                <w:i/>
              </w:rPr>
            </w:pPr>
            <w:r>
              <w:rPr>
                <w:i/>
              </w:rPr>
              <w:t>0</w:t>
            </w:r>
          </w:p>
        </w:tc>
        <w:tc>
          <w:tcPr>
            <w:tcW w:w="1134" w:type="dxa"/>
          </w:tcPr>
          <w:p w14:paraId="0FDDB3AB" w14:textId="77777777" w:rsidR="00026780" w:rsidRDefault="00405F8B" w:rsidP="0063658B">
            <w:pPr>
              <w:rPr>
                <w:i/>
              </w:rPr>
            </w:pPr>
            <w:r>
              <w:rPr>
                <w:i/>
              </w:rPr>
              <w:t>0</w:t>
            </w:r>
          </w:p>
        </w:tc>
        <w:tc>
          <w:tcPr>
            <w:tcW w:w="992" w:type="dxa"/>
          </w:tcPr>
          <w:p w14:paraId="47425A26" w14:textId="28BF39AF" w:rsidR="00026780" w:rsidRDefault="00C84516" w:rsidP="0063658B">
            <w:pPr>
              <w:rPr>
                <w:i/>
              </w:rPr>
            </w:pPr>
            <w:r>
              <w:rPr>
                <w:i/>
              </w:rPr>
              <w:t>0</w:t>
            </w:r>
          </w:p>
        </w:tc>
        <w:tc>
          <w:tcPr>
            <w:tcW w:w="1276" w:type="dxa"/>
          </w:tcPr>
          <w:p w14:paraId="57893207" w14:textId="77777777" w:rsidR="00026780" w:rsidRDefault="00AB7A26" w:rsidP="0063658B">
            <w:pPr>
              <w:rPr>
                <w:i/>
              </w:rPr>
            </w:pPr>
            <w:r>
              <w:rPr>
                <w:i/>
              </w:rPr>
              <w:t>0</w:t>
            </w:r>
          </w:p>
        </w:tc>
        <w:tc>
          <w:tcPr>
            <w:tcW w:w="992" w:type="dxa"/>
          </w:tcPr>
          <w:p w14:paraId="455128A9" w14:textId="77777777" w:rsidR="00026780" w:rsidRDefault="008A6A75" w:rsidP="0063658B">
            <w:pPr>
              <w:rPr>
                <w:i/>
              </w:rPr>
            </w:pPr>
            <w:r>
              <w:rPr>
                <w:i/>
              </w:rPr>
              <w:t>0</w:t>
            </w:r>
          </w:p>
        </w:tc>
      </w:tr>
    </w:tbl>
    <w:p w14:paraId="4FCEC865" w14:textId="77777777" w:rsidR="00043218" w:rsidRDefault="00043218" w:rsidP="00043218">
      <w:pPr>
        <w:tabs>
          <w:tab w:val="right" w:pos="8504"/>
        </w:tabs>
        <w:rPr>
          <w:i/>
        </w:rPr>
      </w:pPr>
    </w:p>
    <w:p w14:paraId="4AEA9F36" w14:textId="77777777" w:rsidR="00043218" w:rsidRDefault="00043218" w:rsidP="00043218">
      <w:pPr>
        <w:tabs>
          <w:tab w:val="right" w:pos="8504"/>
        </w:tabs>
        <w:rPr>
          <w:i/>
        </w:rPr>
      </w:pPr>
    </w:p>
    <w:p w14:paraId="25EAB043" w14:textId="77777777" w:rsidR="00043218" w:rsidRDefault="00043218" w:rsidP="00043218">
      <w:pPr>
        <w:tabs>
          <w:tab w:val="right" w:pos="8504"/>
        </w:tabs>
        <w:rPr>
          <w:i/>
        </w:rPr>
      </w:pPr>
    </w:p>
    <w:p w14:paraId="3778C56B" w14:textId="77777777" w:rsidR="0021775B" w:rsidRDefault="00026780" w:rsidP="00043218">
      <w:pPr>
        <w:tabs>
          <w:tab w:val="right" w:pos="8504"/>
        </w:tabs>
        <w:rPr>
          <w:i/>
        </w:rPr>
      </w:pPr>
      <w:r>
        <w:rPr>
          <w:i/>
        </w:rPr>
        <w:tab/>
      </w:r>
    </w:p>
    <w:p w14:paraId="2F3A73DC" w14:textId="72923B4F" w:rsidR="0021775B" w:rsidRPr="009151FF" w:rsidRDefault="0021775B" w:rsidP="0021775B">
      <w:pPr>
        <w:spacing w:after="0"/>
        <w:jc w:val="center"/>
        <w:rPr>
          <w:i/>
          <w:sz w:val="30"/>
          <w:szCs w:val="30"/>
        </w:rPr>
      </w:pPr>
      <w:r>
        <w:rPr>
          <w:i/>
          <w:sz w:val="30"/>
          <w:szCs w:val="30"/>
        </w:rPr>
        <w:t xml:space="preserve">Estadísticas del 311 de la OAI </w:t>
      </w:r>
      <w:r w:rsidR="005E0531">
        <w:rPr>
          <w:i/>
          <w:sz w:val="30"/>
          <w:szCs w:val="30"/>
        </w:rPr>
        <w:t>enero</w:t>
      </w:r>
      <w:r>
        <w:rPr>
          <w:i/>
          <w:sz w:val="30"/>
          <w:szCs w:val="30"/>
        </w:rPr>
        <w:t xml:space="preserve"> – diciembre 202</w:t>
      </w:r>
      <w:r w:rsidR="00C84516">
        <w:rPr>
          <w:i/>
          <w:sz w:val="30"/>
          <w:szCs w:val="30"/>
        </w:rPr>
        <w:t>5</w:t>
      </w:r>
      <w:r w:rsidRPr="009151FF">
        <w:rPr>
          <w:i/>
          <w:sz w:val="30"/>
          <w:szCs w:val="30"/>
        </w:rPr>
        <w:t xml:space="preserve">, </w:t>
      </w:r>
    </w:p>
    <w:p w14:paraId="707B9E87" w14:textId="77777777" w:rsidR="0021775B" w:rsidRPr="009151FF" w:rsidRDefault="0021775B" w:rsidP="0021775B">
      <w:pPr>
        <w:spacing w:after="0"/>
        <w:jc w:val="center"/>
        <w:rPr>
          <w:i/>
          <w:sz w:val="30"/>
          <w:szCs w:val="30"/>
        </w:rPr>
      </w:pPr>
      <w:r w:rsidRPr="009151FF">
        <w:rPr>
          <w:i/>
          <w:sz w:val="30"/>
          <w:szCs w:val="30"/>
        </w:rPr>
        <w:t xml:space="preserve">emitidas por la Escuela de Graduados de Altos </w:t>
      </w:r>
    </w:p>
    <w:p w14:paraId="517D988E" w14:textId="77777777" w:rsidR="0021775B" w:rsidRPr="009151FF" w:rsidRDefault="0021775B" w:rsidP="0021775B">
      <w:pPr>
        <w:spacing w:after="0"/>
        <w:jc w:val="center"/>
        <w:rPr>
          <w:i/>
          <w:sz w:val="30"/>
          <w:szCs w:val="30"/>
        </w:rPr>
      </w:pPr>
      <w:r w:rsidRPr="009151FF">
        <w:rPr>
          <w:i/>
          <w:sz w:val="30"/>
          <w:szCs w:val="30"/>
        </w:rPr>
        <w:t>Estudios Estratégicos (EGAEE).</w:t>
      </w:r>
    </w:p>
    <w:p w14:paraId="5A524EA2" w14:textId="77777777" w:rsidR="0021775B" w:rsidRPr="009151FF" w:rsidRDefault="0021775B" w:rsidP="0021775B">
      <w:pPr>
        <w:rPr>
          <w:i/>
        </w:rPr>
      </w:pPr>
    </w:p>
    <w:tbl>
      <w:tblPr>
        <w:tblStyle w:val="Tablaconcuadrcula"/>
        <w:tblW w:w="0" w:type="auto"/>
        <w:tblInd w:w="-5" w:type="dxa"/>
        <w:tblLook w:val="04A0" w:firstRow="1" w:lastRow="0" w:firstColumn="1" w:lastColumn="0" w:noHBand="0" w:noVBand="1"/>
      </w:tblPr>
      <w:tblGrid>
        <w:gridCol w:w="693"/>
        <w:gridCol w:w="3415"/>
        <w:gridCol w:w="1626"/>
        <w:gridCol w:w="1665"/>
        <w:gridCol w:w="1666"/>
      </w:tblGrid>
      <w:tr w:rsidR="0021775B" w:rsidRPr="009151FF" w14:paraId="7C7B3DA5" w14:textId="77777777" w:rsidTr="00A460FC">
        <w:tc>
          <w:tcPr>
            <w:tcW w:w="704" w:type="dxa"/>
            <w:shd w:val="clear" w:color="auto" w:fill="0070C0"/>
          </w:tcPr>
          <w:p w14:paraId="229F8EE5" w14:textId="77777777" w:rsidR="0021775B" w:rsidRPr="009151FF" w:rsidRDefault="0021775B" w:rsidP="00A460FC">
            <w:pPr>
              <w:rPr>
                <w:b/>
                <w:i/>
                <w:highlight w:val="yellow"/>
              </w:rPr>
            </w:pPr>
            <w:r w:rsidRPr="009151FF">
              <w:rPr>
                <w:b/>
                <w:i/>
              </w:rPr>
              <w:t>NO.</w:t>
            </w:r>
          </w:p>
        </w:tc>
        <w:tc>
          <w:tcPr>
            <w:tcW w:w="3549" w:type="dxa"/>
            <w:shd w:val="clear" w:color="auto" w:fill="0070C0"/>
          </w:tcPr>
          <w:p w14:paraId="5E39AC33" w14:textId="77777777" w:rsidR="0021775B" w:rsidRPr="009151FF" w:rsidRDefault="0021775B" w:rsidP="00A460FC">
            <w:pPr>
              <w:rPr>
                <w:b/>
                <w:i/>
              </w:rPr>
            </w:pPr>
            <w:r w:rsidRPr="009151FF">
              <w:rPr>
                <w:b/>
                <w:i/>
              </w:rPr>
              <w:t>TIPO DE RECLAMO</w:t>
            </w:r>
          </w:p>
        </w:tc>
        <w:tc>
          <w:tcPr>
            <w:tcW w:w="1699" w:type="dxa"/>
            <w:shd w:val="clear" w:color="auto" w:fill="0070C0"/>
          </w:tcPr>
          <w:p w14:paraId="65900587" w14:textId="77777777" w:rsidR="0021775B" w:rsidRPr="009151FF" w:rsidRDefault="0021775B" w:rsidP="00A460FC">
            <w:pPr>
              <w:rPr>
                <w:b/>
                <w:i/>
              </w:rPr>
            </w:pPr>
            <w:r w:rsidRPr="009151FF">
              <w:rPr>
                <w:b/>
                <w:i/>
              </w:rPr>
              <w:t>CASO</w:t>
            </w:r>
          </w:p>
        </w:tc>
        <w:tc>
          <w:tcPr>
            <w:tcW w:w="1699" w:type="dxa"/>
            <w:shd w:val="clear" w:color="auto" w:fill="0070C0"/>
          </w:tcPr>
          <w:p w14:paraId="6131068D" w14:textId="77777777" w:rsidR="0021775B" w:rsidRPr="009151FF" w:rsidRDefault="0021775B" w:rsidP="00A460FC">
            <w:pPr>
              <w:rPr>
                <w:b/>
                <w:i/>
              </w:rPr>
            </w:pPr>
            <w:r>
              <w:rPr>
                <w:b/>
                <w:i/>
              </w:rPr>
              <w:t>RESUELTAS</w:t>
            </w:r>
          </w:p>
        </w:tc>
        <w:tc>
          <w:tcPr>
            <w:tcW w:w="1699" w:type="dxa"/>
            <w:shd w:val="clear" w:color="auto" w:fill="0070C0"/>
          </w:tcPr>
          <w:p w14:paraId="30D52863" w14:textId="77777777" w:rsidR="0021775B" w:rsidRPr="009151FF" w:rsidRDefault="0021775B" w:rsidP="00A460FC">
            <w:pPr>
              <w:rPr>
                <w:b/>
                <w:i/>
              </w:rPr>
            </w:pPr>
            <w:r w:rsidRPr="009151FF">
              <w:rPr>
                <w:b/>
                <w:i/>
              </w:rPr>
              <w:t>PENDIENTE</w:t>
            </w:r>
          </w:p>
        </w:tc>
      </w:tr>
      <w:tr w:rsidR="0021775B" w:rsidRPr="009151FF" w14:paraId="178B676A" w14:textId="77777777" w:rsidTr="00A460FC">
        <w:tc>
          <w:tcPr>
            <w:tcW w:w="704" w:type="dxa"/>
          </w:tcPr>
          <w:p w14:paraId="1EF8E16C" w14:textId="77777777" w:rsidR="0021775B" w:rsidRPr="009151FF" w:rsidRDefault="0021775B" w:rsidP="00A460FC">
            <w:pPr>
              <w:rPr>
                <w:i/>
              </w:rPr>
            </w:pPr>
            <w:r w:rsidRPr="009151FF">
              <w:rPr>
                <w:i/>
              </w:rPr>
              <w:t>1</w:t>
            </w:r>
          </w:p>
        </w:tc>
        <w:tc>
          <w:tcPr>
            <w:tcW w:w="3549" w:type="dxa"/>
          </w:tcPr>
          <w:p w14:paraId="4CECB716" w14:textId="77777777" w:rsidR="0021775B" w:rsidRPr="009151FF" w:rsidRDefault="0021775B" w:rsidP="00A460FC">
            <w:pPr>
              <w:rPr>
                <w:i/>
              </w:rPr>
            </w:pPr>
            <w:r w:rsidRPr="009151FF">
              <w:rPr>
                <w:i/>
              </w:rPr>
              <w:t>QUEJAS</w:t>
            </w:r>
          </w:p>
        </w:tc>
        <w:tc>
          <w:tcPr>
            <w:tcW w:w="1699" w:type="dxa"/>
          </w:tcPr>
          <w:p w14:paraId="3038B271" w14:textId="77777777" w:rsidR="0021775B" w:rsidRPr="009151FF" w:rsidRDefault="0021775B" w:rsidP="00A460FC">
            <w:pPr>
              <w:rPr>
                <w:i/>
              </w:rPr>
            </w:pPr>
            <w:r w:rsidRPr="009151FF">
              <w:rPr>
                <w:i/>
              </w:rPr>
              <w:t>0</w:t>
            </w:r>
          </w:p>
        </w:tc>
        <w:tc>
          <w:tcPr>
            <w:tcW w:w="1699" w:type="dxa"/>
          </w:tcPr>
          <w:p w14:paraId="0A225EAA" w14:textId="77777777" w:rsidR="0021775B" w:rsidRPr="009151FF" w:rsidRDefault="0021775B" w:rsidP="00A460FC">
            <w:pPr>
              <w:rPr>
                <w:i/>
              </w:rPr>
            </w:pPr>
            <w:r w:rsidRPr="009151FF">
              <w:rPr>
                <w:i/>
              </w:rPr>
              <w:t>0</w:t>
            </w:r>
          </w:p>
        </w:tc>
        <w:tc>
          <w:tcPr>
            <w:tcW w:w="1699" w:type="dxa"/>
          </w:tcPr>
          <w:p w14:paraId="6396496B" w14:textId="77777777" w:rsidR="0021775B" w:rsidRPr="009151FF" w:rsidRDefault="0021775B" w:rsidP="00A460FC">
            <w:pPr>
              <w:rPr>
                <w:i/>
              </w:rPr>
            </w:pPr>
            <w:r w:rsidRPr="009151FF">
              <w:rPr>
                <w:i/>
              </w:rPr>
              <w:t>0</w:t>
            </w:r>
          </w:p>
        </w:tc>
      </w:tr>
      <w:tr w:rsidR="0021775B" w:rsidRPr="009151FF" w14:paraId="39EF0867" w14:textId="77777777" w:rsidTr="00A460FC">
        <w:tc>
          <w:tcPr>
            <w:tcW w:w="704" w:type="dxa"/>
          </w:tcPr>
          <w:p w14:paraId="5A0B034E" w14:textId="77777777" w:rsidR="0021775B" w:rsidRPr="009151FF" w:rsidRDefault="0021775B" w:rsidP="00A460FC">
            <w:pPr>
              <w:rPr>
                <w:i/>
              </w:rPr>
            </w:pPr>
            <w:r w:rsidRPr="009151FF">
              <w:rPr>
                <w:i/>
              </w:rPr>
              <w:t>2</w:t>
            </w:r>
          </w:p>
        </w:tc>
        <w:tc>
          <w:tcPr>
            <w:tcW w:w="3549" w:type="dxa"/>
          </w:tcPr>
          <w:p w14:paraId="738AB135" w14:textId="77777777" w:rsidR="0021775B" w:rsidRPr="009151FF" w:rsidRDefault="0021775B" w:rsidP="00A460FC">
            <w:pPr>
              <w:rPr>
                <w:i/>
              </w:rPr>
            </w:pPr>
            <w:r w:rsidRPr="009151FF">
              <w:rPr>
                <w:i/>
              </w:rPr>
              <w:t>RECLAMACIONES</w:t>
            </w:r>
          </w:p>
        </w:tc>
        <w:tc>
          <w:tcPr>
            <w:tcW w:w="1699" w:type="dxa"/>
          </w:tcPr>
          <w:p w14:paraId="2ABD3158" w14:textId="77777777" w:rsidR="0021775B" w:rsidRPr="009151FF" w:rsidRDefault="0021775B" w:rsidP="00A460FC">
            <w:pPr>
              <w:rPr>
                <w:i/>
              </w:rPr>
            </w:pPr>
            <w:r w:rsidRPr="009151FF">
              <w:rPr>
                <w:i/>
              </w:rPr>
              <w:t>0</w:t>
            </w:r>
          </w:p>
        </w:tc>
        <w:tc>
          <w:tcPr>
            <w:tcW w:w="1699" w:type="dxa"/>
          </w:tcPr>
          <w:p w14:paraId="371AD6CF" w14:textId="77777777" w:rsidR="0021775B" w:rsidRPr="009151FF" w:rsidRDefault="0021775B" w:rsidP="00A460FC">
            <w:pPr>
              <w:rPr>
                <w:i/>
              </w:rPr>
            </w:pPr>
            <w:r w:rsidRPr="009151FF">
              <w:rPr>
                <w:i/>
              </w:rPr>
              <w:t>0</w:t>
            </w:r>
          </w:p>
        </w:tc>
        <w:tc>
          <w:tcPr>
            <w:tcW w:w="1699" w:type="dxa"/>
          </w:tcPr>
          <w:p w14:paraId="1BAF94E0" w14:textId="77777777" w:rsidR="0021775B" w:rsidRPr="009151FF" w:rsidRDefault="0021775B" w:rsidP="00A460FC">
            <w:pPr>
              <w:rPr>
                <w:i/>
              </w:rPr>
            </w:pPr>
            <w:r w:rsidRPr="009151FF">
              <w:rPr>
                <w:i/>
              </w:rPr>
              <w:t>0</w:t>
            </w:r>
          </w:p>
        </w:tc>
      </w:tr>
      <w:tr w:rsidR="0021775B" w:rsidRPr="009151FF" w14:paraId="7A21849B" w14:textId="77777777" w:rsidTr="00A460FC">
        <w:tc>
          <w:tcPr>
            <w:tcW w:w="704" w:type="dxa"/>
          </w:tcPr>
          <w:p w14:paraId="222225A5" w14:textId="77777777" w:rsidR="0021775B" w:rsidRPr="009151FF" w:rsidRDefault="0021775B" w:rsidP="00A460FC">
            <w:pPr>
              <w:rPr>
                <w:i/>
              </w:rPr>
            </w:pPr>
            <w:r w:rsidRPr="009151FF">
              <w:rPr>
                <w:i/>
              </w:rPr>
              <w:t>3</w:t>
            </w:r>
          </w:p>
        </w:tc>
        <w:tc>
          <w:tcPr>
            <w:tcW w:w="3549" w:type="dxa"/>
          </w:tcPr>
          <w:p w14:paraId="130AF6B2" w14:textId="77777777" w:rsidR="0021775B" w:rsidRPr="009151FF" w:rsidRDefault="0021775B" w:rsidP="00A460FC">
            <w:pPr>
              <w:rPr>
                <w:i/>
              </w:rPr>
            </w:pPr>
            <w:r w:rsidRPr="009151FF">
              <w:rPr>
                <w:i/>
              </w:rPr>
              <w:t>SUGERENCIAS</w:t>
            </w:r>
          </w:p>
        </w:tc>
        <w:tc>
          <w:tcPr>
            <w:tcW w:w="1699" w:type="dxa"/>
          </w:tcPr>
          <w:p w14:paraId="26A6D6A5" w14:textId="77777777" w:rsidR="0021775B" w:rsidRPr="009151FF" w:rsidRDefault="0021775B" w:rsidP="00A460FC">
            <w:pPr>
              <w:rPr>
                <w:i/>
              </w:rPr>
            </w:pPr>
            <w:r w:rsidRPr="009151FF">
              <w:rPr>
                <w:i/>
              </w:rPr>
              <w:t>0</w:t>
            </w:r>
          </w:p>
        </w:tc>
        <w:tc>
          <w:tcPr>
            <w:tcW w:w="1699" w:type="dxa"/>
          </w:tcPr>
          <w:p w14:paraId="69853275" w14:textId="77777777" w:rsidR="0021775B" w:rsidRPr="009151FF" w:rsidRDefault="0021775B" w:rsidP="00A460FC">
            <w:pPr>
              <w:rPr>
                <w:i/>
              </w:rPr>
            </w:pPr>
            <w:r w:rsidRPr="009151FF">
              <w:rPr>
                <w:i/>
              </w:rPr>
              <w:t>0</w:t>
            </w:r>
          </w:p>
        </w:tc>
        <w:tc>
          <w:tcPr>
            <w:tcW w:w="1699" w:type="dxa"/>
          </w:tcPr>
          <w:p w14:paraId="35EDAD63" w14:textId="77777777" w:rsidR="0021775B" w:rsidRPr="009151FF" w:rsidRDefault="0021775B" w:rsidP="00A460FC">
            <w:pPr>
              <w:rPr>
                <w:i/>
              </w:rPr>
            </w:pPr>
            <w:r w:rsidRPr="009151FF">
              <w:rPr>
                <w:i/>
              </w:rPr>
              <w:t>0</w:t>
            </w:r>
          </w:p>
        </w:tc>
      </w:tr>
      <w:tr w:rsidR="0021775B" w:rsidRPr="009151FF" w14:paraId="2591248C" w14:textId="77777777" w:rsidTr="00A460FC">
        <w:tc>
          <w:tcPr>
            <w:tcW w:w="704" w:type="dxa"/>
          </w:tcPr>
          <w:p w14:paraId="72E91FBF" w14:textId="77777777" w:rsidR="0021775B" w:rsidRPr="009151FF" w:rsidRDefault="0021775B" w:rsidP="00A460FC">
            <w:pPr>
              <w:rPr>
                <w:i/>
              </w:rPr>
            </w:pPr>
            <w:r w:rsidRPr="009151FF">
              <w:rPr>
                <w:i/>
              </w:rPr>
              <w:t>4</w:t>
            </w:r>
          </w:p>
        </w:tc>
        <w:tc>
          <w:tcPr>
            <w:tcW w:w="3549" w:type="dxa"/>
          </w:tcPr>
          <w:p w14:paraId="7473E2E3" w14:textId="77777777" w:rsidR="0021775B" w:rsidRPr="009151FF" w:rsidRDefault="0021775B" w:rsidP="00A460FC">
            <w:pPr>
              <w:rPr>
                <w:i/>
              </w:rPr>
            </w:pPr>
            <w:r w:rsidRPr="009151FF">
              <w:rPr>
                <w:i/>
              </w:rPr>
              <w:t>OTRAS</w:t>
            </w:r>
          </w:p>
        </w:tc>
        <w:tc>
          <w:tcPr>
            <w:tcW w:w="1699" w:type="dxa"/>
          </w:tcPr>
          <w:p w14:paraId="1CD40C16" w14:textId="77777777" w:rsidR="0021775B" w:rsidRPr="009151FF" w:rsidRDefault="0021775B" w:rsidP="00A460FC">
            <w:pPr>
              <w:rPr>
                <w:i/>
              </w:rPr>
            </w:pPr>
            <w:r>
              <w:rPr>
                <w:i/>
              </w:rPr>
              <w:t>0</w:t>
            </w:r>
          </w:p>
        </w:tc>
        <w:tc>
          <w:tcPr>
            <w:tcW w:w="1699" w:type="dxa"/>
          </w:tcPr>
          <w:p w14:paraId="0DE077F2" w14:textId="77777777" w:rsidR="0021775B" w:rsidRPr="009151FF" w:rsidRDefault="0021775B" w:rsidP="00A460FC">
            <w:pPr>
              <w:rPr>
                <w:i/>
              </w:rPr>
            </w:pPr>
            <w:r>
              <w:rPr>
                <w:i/>
              </w:rPr>
              <w:t>0</w:t>
            </w:r>
          </w:p>
        </w:tc>
        <w:tc>
          <w:tcPr>
            <w:tcW w:w="1699" w:type="dxa"/>
          </w:tcPr>
          <w:p w14:paraId="77662B1E" w14:textId="77777777" w:rsidR="0021775B" w:rsidRPr="009151FF" w:rsidRDefault="0021775B" w:rsidP="00A460FC">
            <w:pPr>
              <w:rPr>
                <w:i/>
              </w:rPr>
            </w:pPr>
            <w:r w:rsidRPr="009151FF">
              <w:rPr>
                <w:i/>
              </w:rPr>
              <w:t>0</w:t>
            </w:r>
          </w:p>
        </w:tc>
      </w:tr>
      <w:tr w:rsidR="0021775B" w:rsidRPr="009151FF" w14:paraId="2A9B69DF" w14:textId="77777777" w:rsidTr="00A460FC">
        <w:tc>
          <w:tcPr>
            <w:tcW w:w="704" w:type="dxa"/>
          </w:tcPr>
          <w:p w14:paraId="4C33D212" w14:textId="77777777" w:rsidR="0021775B" w:rsidRPr="009151FF" w:rsidRDefault="0021775B" w:rsidP="00A460FC">
            <w:pPr>
              <w:rPr>
                <w:i/>
              </w:rPr>
            </w:pPr>
            <w:r w:rsidRPr="009151FF">
              <w:rPr>
                <w:i/>
              </w:rPr>
              <w:t>5</w:t>
            </w:r>
          </w:p>
        </w:tc>
        <w:tc>
          <w:tcPr>
            <w:tcW w:w="3549" w:type="dxa"/>
          </w:tcPr>
          <w:p w14:paraId="7B0ED3C1" w14:textId="77777777" w:rsidR="0021775B" w:rsidRPr="009151FF" w:rsidRDefault="0021775B" w:rsidP="00A460FC">
            <w:pPr>
              <w:rPr>
                <w:i/>
              </w:rPr>
            </w:pPr>
            <w:r w:rsidRPr="009151FF">
              <w:rPr>
                <w:i/>
              </w:rPr>
              <w:t>TOTAL</w:t>
            </w:r>
          </w:p>
        </w:tc>
        <w:tc>
          <w:tcPr>
            <w:tcW w:w="1699" w:type="dxa"/>
          </w:tcPr>
          <w:p w14:paraId="02DE7D71" w14:textId="77777777" w:rsidR="0021775B" w:rsidRPr="009151FF" w:rsidRDefault="0021775B" w:rsidP="00A460FC">
            <w:pPr>
              <w:rPr>
                <w:i/>
              </w:rPr>
            </w:pPr>
            <w:r>
              <w:rPr>
                <w:i/>
              </w:rPr>
              <w:t>0</w:t>
            </w:r>
          </w:p>
        </w:tc>
        <w:tc>
          <w:tcPr>
            <w:tcW w:w="1699" w:type="dxa"/>
          </w:tcPr>
          <w:p w14:paraId="2C7F01F0" w14:textId="77777777" w:rsidR="0021775B" w:rsidRPr="009151FF" w:rsidRDefault="0021775B" w:rsidP="00A460FC">
            <w:pPr>
              <w:rPr>
                <w:i/>
              </w:rPr>
            </w:pPr>
            <w:r w:rsidRPr="009151FF">
              <w:rPr>
                <w:i/>
              </w:rPr>
              <w:t>0</w:t>
            </w:r>
          </w:p>
        </w:tc>
        <w:tc>
          <w:tcPr>
            <w:tcW w:w="1699" w:type="dxa"/>
          </w:tcPr>
          <w:p w14:paraId="1F7A1C46" w14:textId="77777777" w:rsidR="0021775B" w:rsidRPr="009151FF" w:rsidRDefault="0021775B" w:rsidP="00A460FC">
            <w:pPr>
              <w:rPr>
                <w:i/>
              </w:rPr>
            </w:pPr>
            <w:r w:rsidRPr="009151FF">
              <w:rPr>
                <w:i/>
              </w:rPr>
              <w:t>0</w:t>
            </w:r>
          </w:p>
        </w:tc>
      </w:tr>
    </w:tbl>
    <w:p w14:paraId="27394B95" w14:textId="77777777" w:rsidR="0021775B" w:rsidRDefault="0021775B" w:rsidP="00026780">
      <w:pPr>
        <w:rPr>
          <w:i/>
        </w:rPr>
      </w:pPr>
    </w:p>
    <w:p w14:paraId="5C15561D" w14:textId="77777777" w:rsidR="00043218" w:rsidRDefault="00043218" w:rsidP="00026780">
      <w:pPr>
        <w:rPr>
          <w:i/>
        </w:rPr>
      </w:pPr>
    </w:p>
    <w:p w14:paraId="39957F36" w14:textId="77777777" w:rsidR="00043218" w:rsidRDefault="00043218" w:rsidP="00026780">
      <w:pPr>
        <w:rPr>
          <w:i/>
        </w:rPr>
      </w:pPr>
    </w:p>
    <w:p w14:paraId="373E0AF1" w14:textId="77777777" w:rsidR="00043218" w:rsidRDefault="00043218" w:rsidP="00026780">
      <w:pPr>
        <w:rPr>
          <w:i/>
        </w:rPr>
      </w:pPr>
    </w:p>
    <w:p w14:paraId="62368E99" w14:textId="77777777" w:rsidR="00043218" w:rsidRDefault="00043218" w:rsidP="00026780">
      <w:pPr>
        <w:rPr>
          <w:i/>
        </w:rPr>
      </w:pPr>
    </w:p>
    <w:p w14:paraId="6209759F" w14:textId="77777777" w:rsidR="00043218" w:rsidRDefault="00043218" w:rsidP="00026780">
      <w:pPr>
        <w:rPr>
          <w:i/>
        </w:rPr>
      </w:pPr>
    </w:p>
    <w:p w14:paraId="1FF24023" w14:textId="77777777" w:rsidR="00043218" w:rsidRDefault="00043218" w:rsidP="00026780">
      <w:pPr>
        <w:rPr>
          <w:i/>
        </w:rPr>
      </w:pPr>
    </w:p>
    <w:p w14:paraId="2B933D5B" w14:textId="77777777" w:rsidR="00043218" w:rsidRDefault="00043218" w:rsidP="00026780">
      <w:pPr>
        <w:rPr>
          <w:i/>
        </w:rPr>
      </w:pPr>
    </w:p>
    <w:p w14:paraId="4AA5A034" w14:textId="77777777" w:rsidR="00043218" w:rsidRDefault="00043218" w:rsidP="00026780">
      <w:pPr>
        <w:rPr>
          <w:i/>
        </w:rPr>
      </w:pPr>
    </w:p>
    <w:p w14:paraId="4EFFC40E" w14:textId="77777777" w:rsidR="00043218" w:rsidRDefault="00043218" w:rsidP="00026780">
      <w:pPr>
        <w:rPr>
          <w:i/>
        </w:rPr>
      </w:pPr>
    </w:p>
    <w:p w14:paraId="571D953F" w14:textId="77777777" w:rsidR="00426397" w:rsidRDefault="00426397" w:rsidP="00026780">
      <w:pPr>
        <w:rPr>
          <w:i/>
        </w:rPr>
      </w:pPr>
    </w:p>
    <w:p w14:paraId="45112CC5" w14:textId="77777777" w:rsidR="007F1F9C" w:rsidRDefault="007F1F9C" w:rsidP="00D72849">
      <w:pPr>
        <w:spacing w:after="0"/>
        <w:jc w:val="center"/>
        <w:rPr>
          <w:b/>
          <w:sz w:val="28"/>
        </w:rPr>
      </w:pPr>
      <w:r w:rsidRPr="007F1F9C">
        <w:rPr>
          <w:b/>
          <w:sz w:val="28"/>
        </w:rPr>
        <w:lastRenderedPageBreak/>
        <w:t>EVALUACIÓN DEL PORTAL DE TRANSPARENCIA</w:t>
      </w:r>
    </w:p>
    <w:p w14:paraId="3EEF59AF" w14:textId="77777777" w:rsidR="007F1F9C" w:rsidRPr="00D72849" w:rsidRDefault="007F1F9C" w:rsidP="00043218">
      <w:pPr>
        <w:spacing w:after="0"/>
        <w:jc w:val="center"/>
        <w:rPr>
          <w:b/>
          <w:sz w:val="20"/>
        </w:rPr>
      </w:pPr>
    </w:p>
    <w:p w14:paraId="7F50596D" w14:textId="69BFCAB8" w:rsidR="0021775B" w:rsidRDefault="007F1F9C" w:rsidP="00043218">
      <w:pPr>
        <w:spacing w:after="0"/>
        <w:jc w:val="both"/>
        <w:rPr>
          <w:i/>
        </w:rPr>
      </w:pPr>
      <w:r w:rsidRPr="007F1F9C">
        <w:rPr>
          <w:i/>
        </w:rPr>
        <w:t xml:space="preserve">            La EGAEE comprometidos con el cumplimiento de las exigencias de gobierno y con la Ética y Transparencia en la Gestión Pública, alimenta mes tras mes el portal de transparencia que lleva a cabo la Dirección General de Ética e Integridad Gubernamental (DIGEIG). La escuela ha sido evaluada durante el año hasta el mes de octu</w:t>
      </w:r>
      <w:r w:rsidR="0076122C">
        <w:rPr>
          <w:i/>
        </w:rPr>
        <w:t>bre</w:t>
      </w:r>
      <w:r w:rsidRPr="007F1F9C">
        <w:rPr>
          <w:i/>
        </w:rPr>
        <w:t xml:space="preserve">, promediando un porcentaje de </w:t>
      </w:r>
      <w:r w:rsidR="00C26D68" w:rsidRPr="00C26D68">
        <w:rPr>
          <w:i/>
        </w:rPr>
        <w:t>97.42</w:t>
      </w:r>
      <w:r w:rsidRPr="007F1F9C">
        <w:rPr>
          <w:i/>
        </w:rPr>
        <w:t>% de cumplimiento, obteniendo cada mes las calificaciones siguientes:</w:t>
      </w:r>
    </w:p>
    <w:p w14:paraId="4883960B" w14:textId="77777777" w:rsidR="00043218" w:rsidRDefault="00043218" w:rsidP="00043218">
      <w:pPr>
        <w:spacing w:after="0"/>
        <w:jc w:val="both"/>
        <w:rPr>
          <w:i/>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5"/>
        <w:gridCol w:w="2268"/>
        <w:gridCol w:w="2846"/>
        <w:gridCol w:w="3107"/>
        <w:gridCol w:w="21"/>
      </w:tblGrid>
      <w:tr w:rsidR="00C84516" w:rsidRPr="00C84516" w14:paraId="3BA024F2" w14:textId="77777777" w:rsidTr="00062460">
        <w:trPr>
          <w:gridAfter w:val="1"/>
          <w:wAfter w:w="21" w:type="dxa"/>
          <w:trHeight w:val="20"/>
        </w:trPr>
        <w:tc>
          <w:tcPr>
            <w:tcW w:w="835" w:type="dxa"/>
            <w:tcMar>
              <w:top w:w="0" w:type="dxa"/>
              <w:left w:w="45" w:type="dxa"/>
              <w:bottom w:w="0" w:type="dxa"/>
              <w:right w:w="45" w:type="dxa"/>
            </w:tcMar>
            <w:vAlign w:val="center"/>
            <w:hideMark/>
          </w:tcPr>
          <w:p w14:paraId="04A6EFE7" w14:textId="77777777" w:rsidR="00C84516" w:rsidRPr="00C84516" w:rsidRDefault="00C84516" w:rsidP="00C84516">
            <w:pPr>
              <w:spacing w:after="0" w:line="240" w:lineRule="auto"/>
              <w:jc w:val="center"/>
              <w:rPr>
                <w:rFonts w:eastAsia="Times New Roman" w:cstheme="minorHAnsi"/>
                <w:b/>
                <w:bCs/>
                <w:lang w:val="es-DO" w:eastAsia="es-DO"/>
              </w:rPr>
            </w:pPr>
            <w:r w:rsidRPr="00C84516">
              <w:rPr>
                <w:rFonts w:eastAsia="Times New Roman" w:cstheme="minorHAnsi"/>
                <w:b/>
                <w:bCs/>
                <w:lang w:val="es-DO" w:eastAsia="es-DO"/>
              </w:rPr>
              <w:t>NO.</w:t>
            </w:r>
          </w:p>
        </w:tc>
        <w:tc>
          <w:tcPr>
            <w:tcW w:w="2268" w:type="dxa"/>
            <w:tcMar>
              <w:top w:w="0" w:type="dxa"/>
              <w:left w:w="45" w:type="dxa"/>
              <w:bottom w:w="0" w:type="dxa"/>
              <w:right w:w="45" w:type="dxa"/>
            </w:tcMar>
            <w:vAlign w:val="center"/>
            <w:hideMark/>
          </w:tcPr>
          <w:p w14:paraId="134E2E83" w14:textId="77777777" w:rsidR="00C84516" w:rsidRPr="00C84516" w:rsidRDefault="00C84516" w:rsidP="00C84516">
            <w:pPr>
              <w:spacing w:after="0" w:line="240" w:lineRule="auto"/>
              <w:jc w:val="center"/>
              <w:rPr>
                <w:rFonts w:eastAsia="Times New Roman" w:cstheme="minorHAnsi"/>
                <w:b/>
                <w:bCs/>
                <w:lang w:val="es-DO" w:eastAsia="es-DO"/>
              </w:rPr>
            </w:pPr>
            <w:r w:rsidRPr="00C84516">
              <w:rPr>
                <w:rFonts w:eastAsia="Times New Roman" w:cstheme="minorHAnsi"/>
                <w:b/>
                <w:bCs/>
                <w:lang w:val="es-DO" w:eastAsia="es-DO"/>
              </w:rPr>
              <w:t>EVALUACIÓN</w:t>
            </w:r>
          </w:p>
        </w:tc>
        <w:tc>
          <w:tcPr>
            <w:tcW w:w="2846" w:type="dxa"/>
            <w:tcMar>
              <w:top w:w="0" w:type="dxa"/>
              <w:left w:w="45" w:type="dxa"/>
              <w:bottom w:w="0" w:type="dxa"/>
              <w:right w:w="45" w:type="dxa"/>
            </w:tcMar>
            <w:vAlign w:val="center"/>
            <w:hideMark/>
          </w:tcPr>
          <w:p w14:paraId="395B16E8" w14:textId="77777777" w:rsidR="00C84516" w:rsidRPr="00C84516" w:rsidRDefault="00C84516" w:rsidP="00C84516">
            <w:pPr>
              <w:spacing w:after="0" w:line="240" w:lineRule="auto"/>
              <w:jc w:val="center"/>
              <w:rPr>
                <w:rFonts w:eastAsia="Times New Roman" w:cstheme="minorHAnsi"/>
                <w:b/>
                <w:bCs/>
                <w:lang w:val="es-DO" w:eastAsia="es-DO"/>
              </w:rPr>
            </w:pPr>
            <w:r w:rsidRPr="00C84516">
              <w:rPr>
                <w:rFonts w:eastAsia="Times New Roman" w:cstheme="minorHAnsi"/>
                <w:b/>
                <w:bCs/>
                <w:lang w:val="es-DO" w:eastAsia="es-DO"/>
              </w:rPr>
              <w:t>MES</w:t>
            </w:r>
          </w:p>
        </w:tc>
        <w:tc>
          <w:tcPr>
            <w:tcW w:w="3107" w:type="dxa"/>
            <w:tcMar>
              <w:top w:w="0" w:type="dxa"/>
              <w:left w:w="45" w:type="dxa"/>
              <w:bottom w:w="0" w:type="dxa"/>
              <w:right w:w="45" w:type="dxa"/>
            </w:tcMar>
            <w:vAlign w:val="center"/>
            <w:hideMark/>
          </w:tcPr>
          <w:p w14:paraId="768A8869" w14:textId="77777777" w:rsidR="00C84516" w:rsidRPr="00C84516" w:rsidRDefault="00C84516" w:rsidP="00C84516">
            <w:pPr>
              <w:spacing w:after="0" w:line="240" w:lineRule="auto"/>
              <w:jc w:val="center"/>
              <w:rPr>
                <w:rFonts w:ascii="Times New Roman" w:eastAsia="Times New Roman" w:hAnsi="Times New Roman" w:cs="Times New Roman"/>
                <w:b/>
                <w:bCs/>
                <w:lang w:val="es-DO" w:eastAsia="es-DO"/>
              </w:rPr>
            </w:pPr>
            <w:r w:rsidRPr="00C84516">
              <w:rPr>
                <w:rFonts w:ascii="Times New Roman" w:eastAsia="Times New Roman" w:hAnsi="Times New Roman" w:cs="Times New Roman"/>
                <w:b/>
                <w:bCs/>
                <w:lang w:val="es-DO" w:eastAsia="es-DO"/>
              </w:rPr>
              <w:t>PUNTUACIÓN SOBRE 100</w:t>
            </w:r>
          </w:p>
        </w:tc>
      </w:tr>
      <w:tr w:rsidR="00C84516" w:rsidRPr="00C84516" w14:paraId="429FE605" w14:textId="77777777" w:rsidTr="00062460">
        <w:trPr>
          <w:gridAfter w:val="1"/>
          <w:wAfter w:w="21" w:type="dxa"/>
          <w:trHeight w:val="450"/>
        </w:trPr>
        <w:tc>
          <w:tcPr>
            <w:tcW w:w="835" w:type="dxa"/>
            <w:vMerge w:val="restart"/>
            <w:tcMar>
              <w:top w:w="0" w:type="dxa"/>
              <w:left w:w="45" w:type="dxa"/>
              <w:bottom w:w="0" w:type="dxa"/>
              <w:right w:w="45" w:type="dxa"/>
            </w:tcMar>
            <w:vAlign w:val="center"/>
            <w:hideMark/>
          </w:tcPr>
          <w:p w14:paraId="09B63B0C"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1</w:t>
            </w:r>
          </w:p>
        </w:tc>
        <w:tc>
          <w:tcPr>
            <w:tcW w:w="2268" w:type="dxa"/>
            <w:vMerge w:val="restart"/>
            <w:tcMar>
              <w:top w:w="0" w:type="dxa"/>
              <w:left w:w="45" w:type="dxa"/>
              <w:bottom w:w="0" w:type="dxa"/>
              <w:right w:w="45" w:type="dxa"/>
            </w:tcMar>
            <w:vAlign w:val="center"/>
            <w:hideMark/>
          </w:tcPr>
          <w:p w14:paraId="2F03FAC0"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16956</w:t>
            </w:r>
          </w:p>
        </w:tc>
        <w:tc>
          <w:tcPr>
            <w:tcW w:w="2846" w:type="dxa"/>
            <w:vMerge w:val="restart"/>
            <w:tcMar>
              <w:top w:w="0" w:type="dxa"/>
              <w:left w:w="45" w:type="dxa"/>
              <w:bottom w:w="0" w:type="dxa"/>
              <w:right w:w="45" w:type="dxa"/>
            </w:tcMar>
            <w:vAlign w:val="center"/>
            <w:hideMark/>
          </w:tcPr>
          <w:p w14:paraId="46B764DA"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Enero</w:t>
            </w:r>
          </w:p>
        </w:tc>
        <w:tc>
          <w:tcPr>
            <w:tcW w:w="3107" w:type="dxa"/>
            <w:vMerge w:val="restart"/>
            <w:shd w:val="clear" w:color="auto" w:fill="C5E0B3"/>
            <w:tcMar>
              <w:top w:w="0" w:type="dxa"/>
              <w:left w:w="45" w:type="dxa"/>
              <w:bottom w:w="0" w:type="dxa"/>
              <w:right w:w="45" w:type="dxa"/>
            </w:tcMar>
            <w:vAlign w:val="center"/>
            <w:hideMark/>
          </w:tcPr>
          <w:p w14:paraId="04A4D584"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r w:rsidRPr="00C84516">
              <w:rPr>
                <w:rFonts w:ascii="Times New Roman" w:eastAsia="Times New Roman" w:hAnsi="Times New Roman" w:cs="Times New Roman"/>
                <w:color w:val="222222"/>
                <w:lang w:val="es-DO" w:eastAsia="es-DO"/>
              </w:rPr>
              <w:t>96.84</w:t>
            </w:r>
          </w:p>
        </w:tc>
      </w:tr>
      <w:tr w:rsidR="00C84516" w:rsidRPr="00C84516" w14:paraId="480F02C2" w14:textId="77777777" w:rsidTr="00062460">
        <w:trPr>
          <w:trHeight w:val="34"/>
        </w:trPr>
        <w:tc>
          <w:tcPr>
            <w:tcW w:w="835" w:type="dxa"/>
            <w:vMerge/>
            <w:vAlign w:val="center"/>
            <w:hideMark/>
          </w:tcPr>
          <w:p w14:paraId="0B482915"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6A5CC73E"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045493B5"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3BB335BC"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652142DD"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p>
        </w:tc>
      </w:tr>
      <w:tr w:rsidR="00C84516" w:rsidRPr="00C84516" w14:paraId="1F124C19" w14:textId="77777777" w:rsidTr="00062460">
        <w:trPr>
          <w:trHeight w:val="70"/>
        </w:trPr>
        <w:tc>
          <w:tcPr>
            <w:tcW w:w="835" w:type="dxa"/>
            <w:vMerge/>
            <w:vAlign w:val="center"/>
            <w:hideMark/>
          </w:tcPr>
          <w:p w14:paraId="02E9AA97"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59421BBA"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582E833E"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0B6DB5BF"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0AE21A29"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658828F7" w14:textId="77777777" w:rsidTr="00062460">
        <w:trPr>
          <w:trHeight w:val="34"/>
        </w:trPr>
        <w:tc>
          <w:tcPr>
            <w:tcW w:w="835" w:type="dxa"/>
            <w:vMerge w:val="restart"/>
            <w:tcMar>
              <w:top w:w="0" w:type="dxa"/>
              <w:left w:w="45" w:type="dxa"/>
              <w:bottom w:w="0" w:type="dxa"/>
              <w:right w:w="45" w:type="dxa"/>
            </w:tcMar>
            <w:vAlign w:val="center"/>
            <w:hideMark/>
          </w:tcPr>
          <w:p w14:paraId="1BFE0D36"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2</w:t>
            </w:r>
          </w:p>
        </w:tc>
        <w:tc>
          <w:tcPr>
            <w:tcW w:w="2268" w:type="dxa"/>
            <w:vMerge w:val="restart"/>
            <w:tcMar>
              <w:top w:w="0" w:type="dxa"/>
              <w:left w:w="45" w:type="dxa"/>
              <w:bottom w:w="0" w:type="dxa"/>
              <w:right w:w="45" w:type="dxa"/>
            </w:tcMar>
            <w:vAlign w:val="center"/>
            <w:hideMark/>
          </w:tcPr>
          <w:p w14:paraId="7C4D97F2"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17260</w:t>
            </w:r>
          </w:p>
        </w:tc>
        <w:tc>
          <w:tcPr>
            <w:tcW w:w="2846" w:type="dxa"/>
            <w:vMerge w:val="restart"/>
            <w:tcMar>
              <w:top w:w="0" w:type="dxa"/>
              <w:left w:w="45" w:type="dxa"/>
              <w:bottom w:w="0" w:type="dxa"/>
              <w:right w:w="45" w:type="dxa"/>
            </w:tcMar>
            <w:vAlign w:val="center"/>
            <w:hideMark/>
          </w:tcPr>
          <w:p w14:paraId="47CB1C1E"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 xml:space="preserve">Febrero </w:t>
            </w:r>
          </w:p>
        </w:tc>
        <w:tc>
          <w:tcPr>
            <w:tcW w:w="3107" w:type="dxa"/>
            <w:vMerge w:val="restart"/>
            <w:shd w:val="clear" w:color="auto" w:fill="C5E0B3"/>
            <w:tcMar>
              <w:top w:w="0" w:type="dxa"/>
              <w:left w:w="45" w:type="dxa"/>
              <w:bottom w:w="0" w:type="dxa"/>
              <w:right w:w="45" w:type="dxa"/>
            </w:tcMar>
            <w:vAlign w:val="center"/>
            <w:hideMark/>
          </w:tcPr>
          <w:p w14:paraId="560298D1"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r w:rsidRPr="00C84516">
              <w:rPr>
                <w:rFonts w:ascii="Times New Roman" w:eastAsia="Times New Roman" w:hAnsi="Times New Roman" w:cs="Times New Roman"/>
                <w:color w:val="222222"/>
                <w:lang w:val="es-DO" w:eastAsia="es-DO"/>
              </w:rPr>
              <w:t>97.86</w:t>
            </w:r>
          </w:p>
        </w:tc>
        <w:tc>
          <w:tcPr>
            <w:tcW w:w="21" w:type="dxa"/>
            <w:vAlign w:val="center"/>
            <w:hideMark/>
          </w:tcPr>
          <w:p w14:paraId="3CAD75AC"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0C221CE4" w14:textId="77777777" w:rsidTr="00062460">
        <w:trPr>
          <w:trHeight w:val="34"/>
        </w:trPr>
        <w:tc>
          <w:tcPr>
            <w:tcW w:w="835" w:type="dxa"/>
            <w:vMerge/>
            <w:vAlign w:val="center"/>
            <w:hideMark/>
          </w:tcPr>
          <w:p w14:paraId="339871A2"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7A4C2EE3"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57AFAEE7"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09D5B840"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670A2B0A"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p>
        </w:tc>
      </w:tr>
      <w:tr w:rsidR="00C84516" w:rsidRPr="00C84516" w14:paraId="21486721" w14:textId="77777777" w:rsidTr="00062460">
        <w:trPr>
          <w:trHeight w:val="34"/>
        </w:trPr>
        <w:tc>
          <w:tcPr>
            <w:tcW w:w="835" w:type="dxa"/>
            <w:vMerge/>
            <w:vAlign w:val="center"/>
            <w:hideMark/>
          </w:tcPr>
          <w:p w14:paraId="13BB0CC8"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09E5FFBE"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5790E082"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6C01B5D0"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18A8DD8F"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482CBE98" w14:textId="77777777" w:rsidTr="00062460">
        <w:trPr>
          <w:trHeight w:val="34"/>
        </w:trPr>
        <w:tc>
          <w:tcPr>
            <w:tcW w:w="835" w:type="dxa"/>
            <w:vMerge w:val="restart"/>
            <w:tcMar>
              <w:top w:w="0" w:type="dxa"/>
              <w:left w:w="45" w:type="dxa"/>
              <w:bottom w:w="0" w:type="dxa"/>
              <w:right w:w="45" w:type="dxa"/>
            </w:tcMar>
            <w:vAlign w:val="center"/>
            <w:hideMark/>
          </w:tcPr>
          <w:p w14:paraId="71A92EF5"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3</w:t>
            </w:r>
          </w:p>
        </w:tc>
        <w:tc>
          <w:tcPr>
            <w:tcW w:w="2268" w:type="dxa"/>
            <w:vMerge w:val="restart"/>
            <w:tcMar>
              <w:top w:w="0" w:type="dxa"/>
              <w:left w:w="45" w:type="dxa"/>
              <w:bottom w:w="0" w:type="dxa"/>
              <w:right w:w="45" w:type="dxa"/>
            </w:tcMar>
            <w:vAlign w:val="center"/>
            <w:hideMark/>
          </w:tcPr>
          <w:p w14:paraId="027B6245"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17573</w:t>
            </w:r>
          </w:p>
        </w:tc>
        <w:tc>
          <w:tcPr>
            <w:tcW w:w="2846" w:type="dxa"/>
            <w:vMerge w:val="restart"/>
            <w:tcMar>
              <w:top w:w="0" w:type="dxa"/>
              <w:left w:w="45" w:type="dxa"/>
              <w:bottom w:w="0" w:type="dxa"/>
              <w:right w:w="45" w:type="dxa"/>
            </w:tcMar>
            <w:vAlign w:val="center"/>
            <w:hideMark/>
          </w:tcPr>
          <w:p w14:paraId="5275AEE2"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Marzo</w:t>
            </w:r>
          </w:p>
        </w:tc>
        <w:tc>
          <w:tcPr>
            <w:tcW w:w="3107" w:type="dxa"/>
            <w:vMerge w:val="restart"/>
            <w:shd w:val="clear" w:color="auto" w:fill="C5E0B3"/>
            <w:tcMar>
              <w:top w:w="0" w:type="dxa"/>
              <w:left w:w="45" w:type="dxa"/>
              <w:bottom w:w="0" w:type="dxa"/>
              <w:right w:w="45" w:type="dxa"/>
            </w:tcMar>
            <w:vAlign w:val="center"/>
            <w:hideMark/>
          </w:tcPr>
          <w:p w14:paraId="07C2E854"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r w:rsidRPr="00C84516">
              <w:rPr>
                <w:rFonts w:ascii="Times New Roman" w:eastAsia="Times New Roman" w:hAnsi="Times New Roman" w:cs="Times New Roman"/>
                <w:color w:val="222222"/>
                <w:lang w:val="es-DO" w:eastAsia="es-DO"/>
              </w:rPr>
              <w:t>97.86</w:t>
            </w:r>
          </w:p>
        </w:tc>
        <w:tc>
          <w:tcPr>
            <w:tcW w:w="21" w:type="dxa"/>
            <w:vAlign w:val="center"/>
            <w:hideMark/>
          </w:tcPr>
          <w:p w14:paraId="5B5788EC"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14101DC1" w14:textId="77777777" w:rsidTr="00062460">
        <w:trPr>
          <w:trHeight w:val="34"/>
        </w:trPr>
        <w:tc>
          <w:tcPr>
            <w:tcW w:w="835" w:type="dxa"/>
            <w:vMerge/>
            <w:vAlign w:val="center"/>
            <w:hideMark/>
          </w:tcPr>
          <w:p w14:paraId="7798A688"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36399D07"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5B49E57D"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3CF5E558"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406C4140"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p>
        </w:tc>
      </w:tr>
      <w:tr w:rsidR="00C84516" w:rsidRPr="00C84516" w14:paraId="3D0162AA" w14:textId="77777777" w:rsidTr="00062460">
        <w:trPr>
          <w:trHeight w:val="34"/>
        </w:trPr>
        <w:tc>
          <w:tcPr>
            <w:tcW w:w="835" w:type="dxa"/>
            <w:vMerge/>
            <w:vAlign w:val="center"/>
            <w:hideMark/>
          </w:tcPr>
          <w:p w14:paraId="49521EFF"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6E7C0B14"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27C1F46E"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56CAE4AB"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40B3639D"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1EB30391" w14:textId="77777777" w:rsidTr="00062460">
        <w:trPr>
          <w:trHeight w:val="34"/>
        </w:trPr>
        <w:tc>
          <w:tcPr>
            <w:tcW w:w="835" w:type="dxa"/>
            <w:vMerge w:val="restart"/>
            <w:tcMar>
              <w:top w:w="0" w:type="dxa"/>
              <w:left w:w="45" w:type="dxa"/>
              <w:bottom w:w="0" w:type="dxa"/>
              <w:right w:w="45" w:type="dxa"/>
            </w:tcMar>
            <w:vAlign w:val="center"/>
            <w:hideMark/>
          </w:tcPr>
          <w:p w14:paraId="7932EB6C"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4</w:t>
            </w:r>
          </w:p>
        </w:tc>
        <w:tc>
          <w:tcPr>
            <w:tcW w:w="2268" w:type="dxa"/>
            <w:vMerge w:val="restart"/>
            <w:tcMar>
              <w:top w:w="0" w:type="dxa"/>
              <w:left w:w="45" w:type="dxa"/>
              <w:bottom w:w="0" w:type="dxa"/>
              <w:right w:w="45" w:type="dxa"/>
            </w:tcMar>
            <w:vAlign w:val="center"/>
            <w:hideMark/>
          </w:tcPr>
          <w:p w14:paraId="317E7C01"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17878</w:t>
            </w:r>
          </w:p>
        </w:tc>
        <w:tc>
          <w:tcPr>
            <w:tcW w:w="2846" w:type="dxa"/>
            <w:vMerge w:val="restart"/>
            <w:tcMar>
              <w:top w:w="0" w:type="dxa"/>
              <w:left w:w="45" w:type="dxa"/>
              <w:bottom w:w="0" w:type="dxa"/>
              <w:right w:w="45" w:type="dxa"/>
            </w:tcMar>
            <w:vAlign w:val="center"/>
            <w:hideMark/>
          </w:tcPr>
          <w:p w14:paraId="5C68103F"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Abril</w:t>
            </w:r>
          </w:p>
        </w:tc>
        <w:tc>
          <w:tcPr>
            <w:tcW w:w="3107" w:type="dxa"/>
            <w:vMerge w:val="restart"/>
            <w:shd w:val="clear" w:color="auto" w:fill="C5E0B3"/>
            <w:tcMar>
              <w:top w:w="0" w:type="dxa"/>
              <w:left w:w="45" w:type="dxa"/>
              <w:bottom w:w="0" w:type="dxa"/>
              <w:right w:w="45" w:type="dxa"/>
            </w:tcMar>
            <w:vAlign w:val="center"/>
            <w:hideMark/>
          </w:tcPr>
          <w:p w14:paraId="1F443195"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r w:rsidRPr="00C84516">
              <w:rPr>
                <w:rFonts w:ascii="Times New Roman" w:eastAsia="Times New Roman" w:hAnsi="Times New Roman" w:cs="Times New Roman"/>
                <w:color w:val="222222"/>
                <w:lang w:val="es-DO" w:eastAsia="es-DO"/>
              </w:rPr>
              <w:t>97.86</w:t>
            </w:r>
          </w:p>
        </w:tc>
        <w:tc>
          <w:tcPr>
            <w:tcW w:w="21" w:type="dxa"/>
            <w:vAlign w:val="center"/>
            <w:hideMark/>
          </w:tcPr>
          <w:p w14:paraId="162EDBCD"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65CA0B7A" w14:textId="77777777" w:rsidTr="00062460">
        <w:trPr>
          <w:trHeight w:val="34"/>
        </w:trPr>
        <w:tc>
          <w:tcPr>
            <w:tcW w:w="835" w:type="dxa"/>
            <w:vMerge/>
            <w:vAlign w:val="center"/>
            <w:hideMark/>
          </w:tcPr>
          <w:p w14:paraId="549C9F13"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178F8E19"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794B01A9"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4D8BB385"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0372CA5D"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p>
        </w:tc>
      </w:tr>
      <w:tr w:rsidR="00C84516" w:rsidRPr="00C84516" w14:paraId="485D489C" w14:textId="77777777" w:rsidTr="00062460">
        <w:trPr>
          <w:trHeight w:val="34"/>
        </w:trPr>
        <w:tc>
          <w:tcPr>
            <w:tcW w:w="835" w:type="dxa"/>
            <w:vMerge/>
            <w:vAlign w:val="center"/>
            <w:hideMark/>
          </w:tcPr>
          <w:p w14:paraId="13274248"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64267A67"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3332AEBD"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3A666306"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04F1B945"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7494FF82" w14:textId="77777777" w:rsidTr="00062460">
        <w:trPr>
          <w:trHeight w:val="34"/>
        </w:trPr>
        <w:tc>
          <w:tcPr>
            <w:tcW w:w="835" w:type="dxa"/>
            <w:vMerge w:val="restart"/>
            <w:tcMar>
              <w:top w:w="0" w:type="dxa"/>
              <w:left w:w="45" w:type="dxa"/>
              <w:bottom w:w="0" w:type="dxa"/>
              <w:right w:w="45" w:type="dxa"/>
            </w:tcMar>
            <w:vAlign w:val="center"/>
            <w:hideMark/>
          </w:tcPr>
          <w:p w14:paraId="3DB75985"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5</w:t>
            </w:r>
          </w:p>
        </w:tc>
        <w:tc>
          <w:tcPr>
            <w:tcW w:w="2268" w:type="dxa"/>
            <w:vMerge w:val="restart"/>
            <w:tcMar>
              <w:top w:w="0" w:type="dxa"/>
              <w:left w:w="45" w:type="dxa"/>
              <w:bottom w:w="0" w:type="dxa"/>
              <w:right w:w="45" w:type="dxa"/>
            </w:tcMar>
            <w:vAlign w:val="center"/>
            <w:hideMark/>
          </w:tcPr>
          <w:p w14:paraId="3DF21CC8"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18182</w:t>
            </w:r>
          </w:p>
        </w:tc>
        <w:tc>
          <w:tcPr>
            <w:tcW w:w="2846" w:type="dxa"/>
            <w:vMerge w:val="restart"/>
            <w:tcMar>
              <w:top w:w="0" w:type="dxa"/>
              <w:left w:w="45" w:type="dxa"/>
              <w:bottom w:w="0" w:type="dxa"/>
              <w:right w:w="45" w:type="dxa"/>
            </w:tcMar>
            <w:vAlign w:val="center"/>
            <w:hideMark/>
          </w:tcPr>
          <w:p w14:paraId="0C46F9DA"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Mayo</w:t>
            </w:r>
          </w:p>
        </w:tc>
        <w:tc>
          <w:tcPr>
            <w:tcW w:w="3107" w:type="dxa"/>
            <w:vMerge w:val="restart"/>
            <w:shd w:val="clear" w:color="auto" w:fill="C5E0B3"/>
            <w:tcMar>
              <w:top w:w="0" w:type="dxa"/>
              <w:left w:w="45" w:type="dxa"/>
              <w:bottom w:w="0" w:type="dxa"/>
              <w:right w:w="45" w:type="dxa"/>
            </w:tcMar>
            <w:vAlign w:val="center"/>
            <w:hideMark/>
          </w:tcPr>
          <w:p w14:paraId="19EBE7D4"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r w:rsidRPr="00C84516">
              <w:rPr>
                <w:rFonts w:ascii="Times New Roman" w:eastAsia="Times New Roman" w:hAnsi="Times New Roman" w:cs="Times New Roman"/>
                <w:color w:val="222222"/>
                <w:lang w:val="es-DO" w:eastAsia="es-DO"/>
              </w:rPr>
              <w:t>94.99</w:t>
            </w:r>
          </w:p>
        </w:tc>
        <w:tc>
          <w:tcPr>
            <w:tcW w:w="21" w:type="dxa"/>
            <w:vAlign w:val="center"/>
            <w:hideMark/>
          </w:tcPr>
          <w:p w14:paraId="0A297C5F"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40FE5295" w14:textId="77777777" w:rsidTr="00062460">
        <w:trPr>
          <w:trHeight w:val="34"/>
        </w:trPr>
        <w:tc>
          <w:tcPr>
            <w:tcW w:w="835" w:type="dxa"/>
            <w:vMerge/>
            <w:vAlign w:val="center"/>
            <w:hideMark/>
          </w:tcPr>
          <w:p w14:paraId="131B0482"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0E88A075"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2A8068F2"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1B46C77C"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055FA309"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p>
        </w:tc>
      </w:tr>
      <w:tr w:rsidR="00C84516" w:rsidRPr="00C84516" w14:paraId="3746C4AF" w14:textId="77777777" w:rsidTr="00062460">
        <w:trPr>
          <w:trHeight w:val="34"/>
        </w:trPr>
        <w:tc>
          <w:tcPr>
            <w:tcW w:w="835" w:type="dxa"/>
            <w:vMerge/>
            <w:vAlign w:val="center"/>
            <w:hideMark/>
          </w:tcPr>
          <w:p w14:paraId="77B2EE73"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2672A731"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1784CE8E"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5CF4E990"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3AB11A32"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31A14761" w14:textId="77777777" w:rsidTr="00062460">
        <w:trPr>
          <w:trHeight w:val="34"/>
        </w:trPr>
        <w:tc>
          <w:tcPr>
            <w:tcW w:w="835" w:type="dxa"/>
            <w:vMerge w:val="restart"/>
            <w:tcMar>
              <w:top w:w="0" w:type="dxa"/>
              <w:left w:w="45" w:type="dxa"/>
              <w:bottom w:w="0" w:type="dxa"/>
              <w:right w:w="45" w:type="dxa"/>
            </w:tcMar>
            <w:vAlign w:val="center"/>
            <w:hideMark/>
          </w:tcPr>
          <w:p w14:paraId="30F44338"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6</w:t>
            </w:r>
          </w:p>
        </w:tc>
        <w:tc>
          <w:tcPr>
            <w:tcW w:w="2268" w:type="dxa"/>
            <w:vMerge w:val="restart"/>
            <w:tcMar>
              <w:top w:w="0" w:type="dxa"/>
              <w:left w:w="45" w:type="dxa"/>
              <w:bottom w:w="0" w:type="dxa"/>
              <w:right w:w="45" w:type="dxa"/>
            </w:tcMar>
            <w:vAlign w:val="center"/>
            <w:hideMark/>
          </w:tcPr>
          <w:p w14:paraId="25C3866C"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18487</w:t>
            </w:r>
          </w:p>
        </w:tc>
        <w:tc>
          <w:tcPr>
            <w:tcW w:w="2846" w:type="dxa"/>
            <w:vMerge w:val="restart"/>
            <w:tcMar>
              <w:top w:w="0" w:type="dxa"/>
              <w:left w:w="45" w:type="dxa"/>
              <w:bottom w:w="0" w:type="dxa"/>
              <w:right w:w="45" w:type="dxa"/>
            </w:tcMar>
            <w:vAlign w:val="center"/>
            <w:hideMark/>
          </w:tcPr>
          <w:p w14:paraId="5908B739"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Junio</w:t>
            </w:r>
          </w:p>
        </w:tc>
        <w:tc>
          <w:tcPr>
            <w:tcW w:w="3107" w:type="dxa"/>
            <w:vMerge w:val="restart"/>
            <w:shd w:val="clear" w:color="auto" w:fill="C5E0B3"/>
            <w:tcMar>
              <w:top w:w="0" w:type="dxa"/>
              <w:left w:w="45" w:type="dxa"/>
              <w:bottom w:w="0" w:type="dxa"/>
              <w:right w:w="45" w:type="dxa"/>
            </w:tcMar>
            <w:vAlign w:val="center"/>
            <w:hideMark/>
          </w:tcPr>
          <w:p w14:paraId="3E69E551"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r w:rsidRPr="00C84516">
              <w:rPr>
                <w:rFonts w:ascii="Times New Roman" w:eastAsia="Times New Roman" w:hAnsi="Times New Roman" w:cs="Times New Roman"/>
                <w:color w:val="222222"/>
                <w:lang w:val="es-DO" w:eastAsia="es-DO"/>
              </w:rPr>
              <w:t>97.86</w:t>
            </w:r>
          </w:p>
        </w:tc>
        <w:tc>
          <w:tcPr>
            <w:tcW w:w="21" w:type="dxa"/>
            <w:vAlign w:val="center"/>
            <w:hideMark/>
          </w:tcPr>
          <w:p w14:paraId="7F8F2592"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13A81FB8" w14:textId="77777777" w:rsidTr="00062460">
        <w:trPr>
          <w:trHeight w:val="34"/>
        </w:trPr>
        <w:tc>
          <w:tcPr>
            <w:tcW w:w="835" w:type="dxa"/>
            <w:vMerge/>
            <w:vAlign w:val="center"/>
            <w:hideMark/>
          </w:tcPr>
          <w:p w14:paraId="133C191A"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039BAB27"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0601AD32"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095E0938"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779469B4"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p>
        </w:tc>
      </w:tr>
      <w:tr w:rsidR="00C84516" w:rsidRPr="00C84516" w14:paraId="7C154D37" w14:textId="77777777" w:rsidTr="00062460">
        <w:trPr>
          <w:trHeight w:val="34"/>
        </w:trPr>
        <w:tc>
          <w:tcPr>
            <w:tcW w:w="835" w:type="dxa"/>
            <w:vMerge/>
            <w:vAlign w:val="center"/>
            <w:hideMark/>
          </w:tcPr>
          <w:p w14:paraId="33D59D1A"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24F8BE52"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75AA1B64"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19E9AFBC"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3507820F"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70193533" w14:textId="77777777" w:rsidTr="00062460">
        <w:trPr>
          <w:trHeight w:val="34"/>
        </w:trPr>
        <w:tc>
          <w:tcPr>
            <w:tcW w:w="835" w:type="dxa"/>
            <w:vMerge w:val="restart"/>
            <w:tcMar>
              <w:top w:w="0" w:type="dxa"/>
              <w:left w:w="45" w:type="dxa"/>
              <w:bottom w:w="0" w:type="dxa"/>
              <w:right w:w="45" w:type="dxa"/>
            </w:tcMar>
            <w:vAlign w:val="center"/>
            <w:hideMark/>
          </w:tcPr>
          <w:p w14:paraId="58403A07"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7</w:t>
            </w:r>
          </w:p>
        </w:tc>
        <w:tc>
          <w:tcPr>
            <w:tcW w:w="2268" w:type="dxa"/>
            <w:vMerge w:val="restart"/>
            <w:tcMar>
              <w:top w:w="0" w:type="dxa"/>
              <w:left w:w="45" w:type="dxa"/>
              <w:bottom w:w="0" w:type="dxa"/>
              <w:right w:w="45" w:type="dxa"/>
            </w:tcMar>
            <w:vAlign w:val="center"/>
            <w:hideMark/>
          </w:tcPr>
          <w:p w14:paraId="32FF12E8"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18792</w:t>
            </w:r>
          </w:p>
        </w:tc>
        <w:tc>
          <w:tcPr>
            <w:tcW w:w="2846" w:type="dxa"/>
            <w:vMerge w:val="restart"/>
            <w:tcMar>
              <w:top w:w="0" w:type="dxa"/>
              <w:left w:w="45" w:type="dxa"/>
              <w:bottom w:w="0" w:type="dxa"/>
              <w:right w:w="45" w:type="dxa"/>
            </w:tcMar>
            <w:vAlign w:val="center"/>
            <w:hideMark/>
          </w:tcPr>
          <w:p w14:paraId="7E852B7D"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Julio</w:t>
            </w:r>
          </w:p>
        </w:tc>
        <w:tc>
          <w:tcPr>
            <w:tcW w:w="3107" w:type="dxa"/>
            <w:vMerge w:val="restart"/>
            <w:shd w:val="clear" w:color="auto" w:fill="C5E0B3"/>
            <w:tcMar>
              <w:top w:w="0" w:type="dxa"/>
              <w:left w:w="45" w:type="dxa"/>
              <w:bottom w:w="0" w:type="dxa"/>
              <w:right w:w="45" w:type="dxa"/>
            </w:tcMar>
            <w:vAlign w:val="center"/>
            <w:hideMark/>
          </w:tcPr>
          <w:p w14:paraId="55E2591D"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r w:rsidRPr="00C84516">
              <w:rPr>
                <w:rFonts w:ascii="Times New Roman" w:eastAsia="Times New Roman" w:hAnsi="Times New Roman" w:cs="Times New Roman"/>
                <w:color w:val="222222"/>
                <w:lang w:val="es-DO" w:eastAsia="es-DO"/>
              </w:rPr>
              <w:t>97.42</w:t>
            </w:r>
          </w:p>
        </w:tc>
        <w:tc>
          <w:tcPr>
            <w:tcW w:w="21" w:type="dxa"/>
            <w:vAlign w:val="center"/>
            <w:hideMark/>
          </w:tcPr>
          <w:p w14:paraId="67818D5E"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5BE0A95E" w14:textId="77777777" w:rsidTr="00062460">
        <w:trPr>
          <w:trHeight w:val="34"/>
        </w:trPr>
        <w:tc>
          <w:tcPr>
            <w:tcW w:w="835" w:type="dxa"/>
            <w:vMerge/>
            <w:vAlign w:val="center"/>
            <w:hideMark/>
          </w:tcPr>
          <w:p w14:paraId="121ACE81"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2970F0C6"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6CD1A176"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412C1B49"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541F9D41"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p>
        </w:tc>
      </w:tr>
      <w:tr w:rsidR="00C84516" w:rsidRPr="00C84516" w14:paraId="2A0A45F5" w14:textId="77777777" w:rsidTr="00062460">
        <w:trPr>
          <w:trHeight w:val="34"/>
        </w:trPr>
        <w:tc>
          <w:tcPr>
            <w:tcW w:w="835" w:type="dxa"/>
            <w:vMerge/>
            <w:vAlign w:val="center"/>
            <w:hideMark/>
          </w:tcPr>
          <w:p w14:paraId="54CE646C"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0CEF64F2"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570045FE"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408A1650"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0C86CA44"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4C810246" w14:textId="77777777" w:rsidTr="00062460">
        <w:trPr>
          <w:trHeight w:val="34"/>
        </w:trPr>
        <w:tc>
          <w:tcPr>
            <w:tcW w:w="835" w:type="dxa"/>
            <w:vMerge w:val="restart"/>
            <w:tcMar>
              <w:top w:w="0" w:type="dxa"/>
              <w:left w:w="45" w:type="dxa"/>
              <w:bottom w:w="0" w:type="dxa"/>
              <w:right w:w="45" w:type="dxa"/>
            </w:tcMar>
            <w:vAlign w:val="center"/>
            <w:hideMark/>
          </w:tcPr>
          <w:p w14:paraId="672A84C5"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8</w:t>
            </w:r>
          </w:p>
        </w:tc>
        <w:tc>
          <w:tcPr>
            <w:tcW w:w="2268" w:type="dxa"/>
            <w:vMerge w:val="restart"/>
            <w:tcMar>
              <w:top w:w="0" w:type="dxa"/>
              <w:left w:w="45" w:type="dxa"/>
              <w:bottom w:w="0" w:type="dxa"/>
              <w:right w:w="45" w:type="dxa"/>
            </w:tcMar>
            <w:vAlign w:val="center"/>
            <w:hideMark/>
          </w:tcPr>
          <w:p w14:paraId="65345F51"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19095</w:t>
            </w:r>
          </w:p>
        </w:tc>
        <w:tc>
          <w:tcPr>
            <w:tcW w:w="2846" w:type="dxa"/>
            <w:vMerge w:val="restart"/>
            <w:tcMar>
              <w:top w:w="0" w:type="dxa"/>
              <w:left w:w="45" w:type="dxa"/>
              <w:bottom w:w="0" w:type="dxa"/>
              <w:right w:w="45" w:type="dxa"/>
            </w:tcMar>
            <w:vAlign w:val="center"/>
            <w:hideMark/>
          </w:tcPr>
          <w:p w14:paraId="253999E4"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Agosto</w:t>
            </w:r>
          </w:p>
        </w:tc>
        <w:tc>
          <w:tcPr>
            <w:tcW w:w="3107" w:type="dxa"/>
            <w:vMerge w:val="restart"/>
            <w:shd w:val="clear" w:color="auto" w:fill="C5E0B3"/>
            <w:tcMar>
              <w:top w:w="0" w:type="dxa"/>
              <w:left w:w="45" w:type="dxa"/>
              <w:bottom w:w="0" w:type="dxa"/>
              <w:right w:w="45" w:type="dxa"/>
            </w:tcMar>
            <w:vAlign w:val="center"/>
            <w:hideMark/>
          </w:tcPr>
          <w:p w14:paraId="2DD19626"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r w:rsidRPr="00C84516">
              <w:rPr>
                <w:rFonts w:ascii="Times New Roman" w:eastAsia="Times New Roman" w:hAnsi="Times New Roman" w:cs="Times New Roman"/>
                <w:color w:val="222222"/>
                <w:lang w:val="es-DO" w:eastAsia="es-DO"/>
              </w:rPr>
              <w:t>98.3</w:t>
            </w:r>
          </w:p>
        </w:tc>
        <w:tc>
          <w:tcPr>
            <w:tcW w:w="21" w:type="dxa"/>
            <w:vAlign w:val="center"/>
            <w:hideMark/>
          </w:tcPr>
          <w:p w14:paraId="5C79ECDF"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40E9808B" w14:textId="77777777" w:rsidTr="00062460">
        <w:trPr>
          <w:trHeight w:val="34"/>
        </w:trPr>
        <w:tc>
          <w:tcPr>
            <w:tcW w:w="835" w:type="dxa"/>
            <w:vMerge/>
            <w:vAlign w:val="center"/>
            <w:hideMark/>
          </w:tcPr>
          <w:p w14:paraId="0C411A6A"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389F05F6"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47B483B6"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732DB2AF"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3B2CCE0C"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p>
        </w:tc>
      </w:tr>
      <w:tr w:rsidR="00C84516" w:rsidRPr="00C84516" w14:paraId="44BC222F" w14:textId="77777777" w:rsidTr="00062460">
        <w:trPr>
          <w:trHeight w:val="34"/>
        </w:trPr>
        <w:tc>
          <w:tcPr>
            <w:tcW w:w="835" w:type="dxa"/>
            <w:vMerge/>
            <w:vAlign w:val="center"/>
            <w:hideMark/>
          </w:tcPr>
          <w:p w14:paraId="58F53AB2"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52D9B593"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0517AC5C"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783C04BC"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318E8CCB"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304CFF27" w14:textId="77777777" w:rsidTr="00062460">
        <w:trPr>
          <w:trHeight w:val="34"/>
        </w:trPr>
        <w:tc>
          <w:tcPr>
            <w:tcW w:w="835" w:type="dxa"/>
            <w:vMerge w:val="restart"/>
            <w:tcMar>
              <w:top w:w="0" w:type="dxa"/>
              <w:left w:w="45" w:type="dxa"/>
              <w:bottom w:w="0" w:type="dxa"/>
              <w:right w:w="45" w:type="dxa"/>
            </w:tcMar>
            <w:vAlign w:val="center"/>
            <w:hideMark/>
          </w:tcPr>
          <w:p w14:paraId="00784822"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9</w:t>
            </w:r>
          </w:p>
        </w:tc>
        <w:tc>
          <w:tcPr>
            <w:tcW w:w="2268" w:type="dxa"/>
            <w:vMerge w:val="restart"/>
            <w:tcMar>
              <w:top w:w="0" w:type="dxa"/>
              <w:left w:w="45" w:type="dxa"/>
              <w:bottom w:w="0" w:type="dxa"/>
              <w:right w:w="45" w:type="dxa"/>
            </w:tcMar>
            <w:vAlign w:val="center"/>
            <w:hideMark/>
          </w:tcPr>
          <w:p w14:paraId="2173F8C6"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19399</w:t>
            </w:r>
          </w:p>
        </w:tc>
        <w:tc>
          <w:tcPr>
            <w:tcW w:w="2846" w:type="dxa"/>
            <w:vMerge w:val="restart"/>
            <w:tcMar>
              <w:top w:w="0" w:type="dxa"/>
              <w:left w:w="45" w:type="dxa"/>
              <w:bottom w:w="0" w:type="dxa"/>
              <w:right w:w="45" w:type="dxa"/>
            </w:tcMar>
            <w:vAlign w:val="center"/>
            <w:hideMark/>
          </w:tcPr>
          <w:p w14:paraId="791B9526"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Septiembre</w:t>
            </w:r>
          </w:p>
        </w:tc>
        <w:tc>
          <w:tcPr>
            <w:tcW w:w="3107" w:type="dxa"/>
            <w:vMerge w:val="restart"/>
            <w:shd w:val="clear" w:color="auto" w:fill="C5E0B3"/>
            <w:tcMar>
              <w:top w:w="0" w:type="dxa"/>
              <w:left w:w="45" w:type="dxa"/>
              <w:bottom w:w="0" w:type="dxa"/>
              <w:right w:w="45" w:type="dxa"/>
            </w:tcMar>
            <w:vAlign w:val="center"/>
            <w:hideMark/>
          </w:tcPr>
          <w:p w14:paraId="3235DA9D"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r w:rsidRPr="00C84516">
              <w:rPr>
                <w:rFonts w:ascii="Times New Roman" w:eastAsia="Times New Roman" w:hAnsi="Times New Roman" w:cs="Times New Roman"/>
                <w:color w:val="222222"/>
                <w:lang w:val="es-DO" w:eastAsia="es-DO"/>
              </w:rPr>
              <w:t>97.2</w:t>
            </w:r>
          </w:p>
        </w:tc>
        <w:tc>
          <w:tcPr>
            <w:tcW w:w="21" w:type="dxa"/>
            <w:vAlign w:val="center"/>
            <w:hideMark/>
          </w:tcPr>
          <w:p w14:paraId="57108862"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5F0CC88B" w14:textId="77777777" w:rsidTr="00062460">
        <w:trPr>
          <w:trHeight w:val="34"/>
        </w:trPr>
        <w:tc>
          <w:tcPr>
            <w:tcW w:w="835" w:type="dxa"/>
            <w:vMerge/>
            <w:vAlign w:val="center"/>
            <w:hideMark/>
          </w:tcPr>
          <w:p w14:paraId="14E5560F"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3D233D97"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0BFE8FEB"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3FE3D77A"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22CE4A80"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p>
        </w:tc>
      </w:tr>
      <w:tr w:rsidR="00C84516" w:rsidRPr="00C84516" w14:paraId="30211515" w14:textId="77777777" w:rsidTr="00062460">
        <w:trPr>
          <w:trHeight w:val="34"/>
        </w:trPr>
        <w:tc>
          <w:tcPr>
            <w:tcW w:w="835" w:type="dxa"/>
            <w:vMerge/>
            <w:vAlign w:val="center"/>
            <w:hideMark/>
          </w:tcPr>
          <w:p w14:paraId="0876779B"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43D7397E"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32C57BDA"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5D2D354F"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2A62ECBF"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2C7BC3A8" w14:textId="77777777" w:rsidTr="00062460">
        <w:trPr>
          <w:trHeight w:val="34"/>
        </w:trPr>
        <w:tc>
          <w:tcPr>
            <w:tcW w:w="835" w:type="dxa"/>
            <w:vMerge w:val="restart"/>
            <w:tcMar>
              <w:top w:w="0" w:type="dxa"/>
              <w:left w:w="45" w:type="dxa"/>
              <w:bottom w:w="0" w:type="dxa"/>
              <w:right w:w="45" w:type="dxa"/>
            </w:tcMar>
            <w:vAlign w:val="center"/>
            <w:hideMark/>
          </w:tcPr>
          <w:p w14:paraId="00329B3A"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10</w:t>
            </w:r>
          </w:p>
        </w:tc>
        <w:tc>
          <w:tcPr>
            <w:tcW w:w="2268" w:type="dxa"/>
            <w:vMerge w:val="restart"/>
            <w:tcMar>
              <w:top w:w="0" w:type="dxa"/>
              <w:left w:w="45" w:type="dxa"/>
              <w:bottom w:w="0" w:type="dxa"/>
              <w:right w:w="45" w:type="dxa"/>
            </w:tcMar>
            <w:vAlign w:val="center"/>
            <w:hideMark/>
          </w:tcPr>
          <w:p w14:paraId="3079B652"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19702</w:t>
            </w:r>
          </w:p>
        </w:tc>
        <w:tc>
          <w:tcPr>
            <w:tcW w:w="2846" w:type="dxa"/>
            <w:vMerge w:val="restart"/>
            <w:tcMar>
              <w:top w:w="0" w:type="dxa"/>
              <w:left w:w="45" w:type="dxa"/>
              <w:bottom w:w="0" w:type="dxa"/>
              <w:right w:w="45" w:type="dxa"/>
            </w:tcMar>
            <w:vAlign w:val="center"/>
            <w:hideMark/>
          </w:tcPr>
          <w:p w14:paraId="48542EBF"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Octubre</w:t>
            </w:r>
          </w:p>
        </w:tc>
        <w:tc>
          <w:tcPr>
            <w:tcW w:w="3107" w:type="dxa"/>
            <w:vMerge w:val="restart"/>
            <w:shd w:val="clear" w:color="auto" w:fill="C5E0B3"/>
            <w:tcMar>
              <w:top w:w="0" w:type="dxa"/>
              <w:left w:w="45" w:type="dxa"/>
              <w:bottom w:w="0" w:type="dxa"/>
              <w:right w:w="45" w:type="dxa"/>
            </w:tcMar>
            <w:vAlign w:val="center"/>
            <w:hideMark/>
          </w:tcPr>
          <w:p w14:paraId="60923E23"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r w:rsidRPr="00C84516">
              <w:rPr>
                <w:rFonts w:ascii="Times New Roman" w:eastAsia="Times New Roman" w:hAnsi="Times New Roman" w:cs="Times New Roman"/>
                <w:color w:val="222222"/>
                <w:lang w:val="es-DO" w:eastAsia="es-DO"/>
              </w:rPr>
              <w:t>96.54</w:t>
            </w:r>
          </w:p>
        </w:tc>
        <w:tc>
          <w:tcPr>
            <w:tcW w:w="21" w:type="dxa"/>
            <w:vAlign w:val="center"/>
            <w:hideMark/>
          </w:tcPr>
          <w:p w14:paraId="65669C01"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633409AB" w14:textId="77777777" w:rsidTr="00062460">
        <w:trPr>
          <w:trHeight w:val="34"/>
        </w:trPr>
        <w:tc>
          <w:tcPr>
            <w:tcW w:w="835" w:type="dxa"/>
            <w:vMerge/>
            <w:vAlign w:val="center"/>
            <w:hideMark/>
          </w:tcPr>
          <w:p w14:paraId="230DD016"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63F49D7A"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3A4A4815"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4EBC23A5"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22B05EDD" w14:textId="77777777" w:rsidR="00C84516" w:rsidRPr="00C84516" w:rsidRDefault="00C84516" w:rsidP="00C84516">
            <w:pPr>
              <w:spacing w:after="0" w:line="240" w:lineRule="auto"/>
              <w:jc w:val="center"/>
              <w:rPr>
                <w:rFonts w:ascii="Times New Roman" w:eastAsia="Times New Roman" w:hAnsi="Times New Roman" w:cs="Times New Roman"/>
                <w:color w:val="222222"/>
                <w:lang w:val="es-DO" w:eastAsia="es-DO"/>
              </w:rPr>
            </w:pPr>
          </w:p>
        </w:tc>
      </w:tr>
      <w:tr w:rsidR="00C84516" w:rsidRPr="00C84516" w14:paraId="19E30F35" w14:textId="77777777" w:rsidTr="00062460">
        <w:trPr>
          <w:trHeight w:val="34"/>
        </w:trPr>
        <w:tc>
          <w:tcPr>
            <w:tcW w:w="835" w:type="dxa"/>
            <w:vMerge/>
            <w:vAlign w:val="center"/>
            <w:hideMark/>
          </w:tcPr>
          <w:p w14:paraId="5E63C69A"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34C6E7D9"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4DB94ADF"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587A1B16" w14:textId="77777777" w:rsidR="00C84516" w:rsidRPr="00C84516" w:rsidRDefault="00C84516" w:rsidP="00C84516">
            <w:pPr>
              <w:spacing w:after="0" w:line="240" w:lineRule="auto"/>
              <w:rPr>
                <w:rFonts w:ascii="Times New Roman" w:eastAsia="Times New Roman" w:hAnsi="Times New Roman" w:cs="Times New Roman"/>
                <w:color w:val="222222"/>
                <w:lang w:val="es-DO" w:eastAsia="es-DO"/>
              </w:rPr>
            </w:pPr>
          </w:p>
        </w:tc>
        <w:tc>
          <w:tcPr>
            <w:tcW w:w="21" w:type="dxa"/>
            <w:vAlign w:val="center"/>
            <w:hideMark/>
          </w:tcPr>
          <w:p w14:paraId="5F6DFF2B"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1A763558" w14:textId="77777777" w:rsidTr="00062460">
        <w:trPr>
          <w:trHeight w:val="34"/>
        </w:trPr>
        <w:tc>
          <w:tcPr>
            <w:tcW w:w="835" w:type="dxa"/>
            <w:vMerge w:val="restart"/>
            <w:tcMar>
              <w:top w:w="0" w:type="dxa"/>
              <w:left w:w="45" w:type="dxa"/>
              <w:bottom w:w="0" w:type="dxa"/>
              <w:right w:w="45" w:type="dxa"/>
            </w:tcMar>
            <w:vAlign w:val="center"/>
            <w:hideMark/>
          </w:tcPr>
          <w:p w14:paraId="36CB1E06"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11</w:t>
            </w:r>
          </w:p>
        </w:tc>
        <w:tc>
          <w:tcPr>
            <w:tcW w:w="2268" w:type="dxa"/>
            <w:vMerge w:val="restart"/>
            <w:tcMar>
              <w:top w:w="0" w:type="dxa"/>
              <w:left w:w="45" w:type="dxa"/>
              <w:bottom w:w="0" w:type="dxa"/>
              <w:right w:w="45" w:type="dxa"/>
            </w:tcMar>
            <w:vAlign w:val="center"/>
            <w:hideMark/>
          </w:tcPr>
          <w:p w14:paraId="294BA7BE" w14:textId="77777777" w:rsidR="00C84516" w:rsidRPr="00C84516" w:rsidRDefault="00C84516" w:rsidP="00C84516">
            <w:pPr>
              <w:spacing w:after="0" w:line="240" w:lineRule="auto"/>
              <w:jc w:val="center"/>
              <w:rPr>
                <w:rFonts w:eastAsia="Times New Roman" w:cstheme="minorHAnsi"/>
                <w:lang w:val="es-DO" w:eastAsia="es-DO"/>
              </w:rPr>
            </w:pPr>
          </w:p>
        </w:tc>
        <w:tc>
          <w:tcPr>
            <w:tcW w:w="2846" w:type="dxa"/>
            <w:vMerge w:val="restart"/>
            <w:tcMar>
              <w:top w:w="0" w:type="dxa"/>
              <w:left w:w="45" w:type="dxa"/>
              <w:bottom w:w="0" w:type="dxa"/>
              <w:right w:w="45" w:type="dxa"/>
            </w:tcMar>
            <w:vAlign w:val="center"/>
            <w:hideMark/>
          </w:tcPr>
          <w:p w14:paraId="566EFC83"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Noviembre</w:t>
            </w:r>
          </w:p>
        </w:tc>
        <w:tc>
          <w:tcPr>
            <w:tcW w:w="3107" w:type="dxa"/>
            <w:vMerge w:val="restart"/>
            <w:shd w:val="clear" w:color="auto" w:fill="FFFFFF"/>
            <w:tcMar>
              <w:top w:w="0" w:type="dxa"/>
              <w:left w:w="45" w:type="dxa"/>
              <w:bottom w:w="0" w:type="dxa"/>
              <w:right w:w="45" w:type="dxa"/>
            </w:tcMar>
            <w:vAlign w:val="center"/>
            <w:hideMark/>
          </w:tcPr>
          <w:p w14:paraId="7ADA1B48" w14:textId="77777777" w:rsidR="00C84516" w:rsidRPr="00C84516" w:rsidRDefault="00C84516" w:rsidP="00C84516">
            <w:pPr>
              <w:spacing w:after="0" w:line="240" w:lineRule="auto"/>
              <w:jc w:val="center"/>
              <w:rPr>
                <w:rFonts w:ascii="Times New Roman" w:eastAsia="Times New Roman" w:hAnsi="Times New Roman" w:cs="Times New Roman"/>
                <w:lang w:val="es-DO" w:eastAsia="es-DO"/>
              </w:rPr>
            </w:pPr>
          </w:p>
        </w:tc>
        <w:tc>
          <w:tcPr>
            <w:tcW w:w="21" w:type="dxa"/>
            <w:vAlign w:val="center"/>
            <w:hideMark/>
          </w:tcPr>
          <w:p w14:paraId="1C55965D"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41EAE12F" w14:textId="77777777" w:rsidTr="00062460">
        <w:trPr>
          <w:trHeight w:val="34"/>
        </w:trPr>
        <w:tc>
          <w:tcPr>
            <w:tcW w:w="835" w:type="dxa"/>
            <w:vMerge/>
            <w:vAlign w:val="center"/>
            <w:hideMark/>
          </w:tcPr>
          <w:p w14:paraId="43E9365A" w14:textId="77777777" w:rsidR="00C84516" w:rsidRPr="00C84516" w:rsidRDefault="00C84516" w:rsidP="00C84516">
            <w:pPr>
              <w:spacing w:after="0" w:line="240" w:lineRule="auto"/>
              <w:rPr>
                <w:rFonts w:eastAsia="Times New Roman" w:cstheme="minorHAnsi"/>
                <w:lang w:val="es-DO" w:eastAsia="es-DO"/>
              </w:rPr>
            </w:pPr>
          </w:p>
        </w:tc>
        <w:tc>
          <w:tcPr>
            <w:tcW w:w="2268" w:type="dxa"/>
            <w:vMerge/>
            <w:vAlign w:val="center"/>
            <w:hideMark/>
          </w:tcPr>
          <w:p w14:paraId="64D6FC2D" w14:textId="77777777" w:rsidR="00C84516" w:rsidRPr="00C84516" w:rsidRDefault="00C84516" w:rsidP="00C84516">
            <w:pPr>
              <w:spacing w:after="0" w:line="240" w:lineRule="auto"/>
              <w:rPr>
                <w:rFonts w:eastAsia="Times New Roman" w:cstheme="minorHAnsi"/>
                <w:lang w:val="es-DO" w:eastAsia="es-DO"/>
              </w:rPr>
            </w:pPr>
          </w:p>
        </w:tc>
        <w:tc>
          <w:tcPr>
            <w:tcW w:w="2846" w:type="dxa"/>
            <w:vMerge/>
            <w:vAlign w:val="center"/>
            <w:hideMark/>
          </w:tcPr>
          <w:p w14:paraId="26953041" w14:textId="77777777" w:rsidR="00C84516" w:rsidRPr="00C84516" w:rsidRDefault="00C84516" w:rsidP="00C84516">
            <w:pPr>
              <w:spacing w:after="0" w:line="240" w:lineRule="auto"/>
              <w:rPr>
                <w:rFonts w:eastAsia="Times New Roman" w:cstheme="minorHAnsi"/>
                <w:lang w:val="es-DO" w:eastAsia="es-DO"/>
              </w:rPr>
            </w:pPr>
          </w:p>
        </w:tc>
        <w:tc>
          <w:tcPr>
            <w:tcW w:w="3107" w:type="dxa"/>
            <w:vMerge/>
            <w:vAlign w:val="center"/>
            <w:hideMark/>
          </w:tcPr>
          <w:p w14:paraId="4468E24A"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c>
          <w:tcPr>
            <w:tcW w:w="21" w:type="dxa"/>
            <w:vAlign w:val="center"/>
            <w:hideMark/>
          </w:tcPr>
          <w:p w14:paraId="06BDFEF6"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734BD2BF" w14:textId="77777777" w:rsidTr="00062460">
        <w:trPr>
          <w:trHeight w:val="34"/>
        </w:trPr>
        <w:tc>
          <w:tcPr>
            <w:tcW w:w="835" w:type="dxa"/>
            <w:vMerge/>
            <w:tcBorders>
              <w:bottom w:val="single" w:sz="4" w:space="0" w:color="auto"/>
            </w:tcBorders>
            <w:vAlign w:val="center"/>
            <w:hideMark/>
          </w:tcPr>
          <w:p w14:paraId="6ACD9C4B" w14:textId="77777777" w:rsidR="00C84516" w:rsidRPr="00C84516" w:rsidRDefault="00C84516" w:rsidP="00C84516">
            <w:pPr>
              <w:spacing w:after="0" w:line="240" w:lineRule="auto"/>
              <w:rPr>
                <w:rFonts w:eastAsia="Times New Roman" w:cstheme="minorHAnsi"/>
                <w:lang w:val="es-DO" w:eastAsia="es-DO"/>
              </w:rPr>
            </w:pPr>
          </w:p>
        </w:tc>
        <w:tc>
          <w:tcPr>
            <w:tcW w:w="2268" w:type="dxa"/>
            <w:vMerge/>
            <w:tcBorders>
              <w:bottom w:val="single" w:sz="4" w:space="0" w:color="auto"/>
            </w:tcBorders>
            <w:vAlign w:val="center"/>
            <w:hideMark/>
          </w:tcPr>
          <w:p w14:paraId="6CF1C960" w14:textId="77777777" w:rsidR="00C84516" w:rsidRPr="00C84516" w:rsidRDefault="00C84516" w:rsidP="00C84516">
            <w:pPr>
              <w:spacing w:after="0" w:line="240" w:lineRule="auto"/>
              <w:rPr>
                <w:rFonts w:eastAsia="Times New Roman" w:cstheme="minorHAnsi"/>
                <w:lang w:val="es-DO" w:eastAsia="es-DO"/>
              </w:rPr>
            </w:pPr>
          </w:p>
        </w:tc>
        <w:tc>
          <w:tcPr>
            <w:tcW w:w="2846" w:type="dxa"/>
            <w:vMerge/>
            <w:tcBorders>
              <w:bottom w:val="single" w:sz="4" w:space="0" w:color="auto"/>
            </w:tcBorders>
            <w:vAlign w:val="center"/>
            <w:hideMark/>
          </w:tcPr>
          <w:p w14:paraId="12C769E1" w14:textId="77777777" w:rsidR="00C84516" w:rsidRPr="00C84516" w:rsidRDefault="00C84516" w:rsidP="00C84516">
            <w:pPr>
              <w:spacing w:after="0" w:line="240" w:lineRule="auto"/>
              <w:rPr>
                <w:rFonts w:eastAsia="Times New Roman" w:cstheme="minorHAnsi"/>
                <w:lang w:val="es-DO" w:eastAsia="es-DO"/>
              </w:rPr>
            </w:pPr>
          </w:p>
        </w:tc>
        <w:tc>
          <w:tcPr>
            <w:tcW w:w="3107" w:type="dxa"/>
            <w:vMerge/>
            <w:tcBorders>
              <w:bottom w:val="single" w:sz="4" w:space="0" w:color="auto"/>
            </w:tcBorders>
            <w:vAlign w:val="center"/>
            <w:hideMark/>
          </w:tcPr>
          <w:p w14:paraId="073595EA"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c>
          <w:tcPr>
            <w:tcW w:w="21" w:type="dxa"/>
            <w:vAlign w:val="center"/>
            <w:hideMark/>
          </w:tcPr>
          <w:p w14:paraId="2DC4D5D3"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301C17A7" w14:textId="77777777" w:rsidTr="00062460">
        <w:trPr>
          <w:trHeight w:val="34"/>
        </w:trPr>
        <w:tc>
          <w:tcPr>
            <w:tcW w:w="835" w:type="dxa"/>
            <w:vMerge w:val="restart"/>
            <w:tcBorders>
              <w:bottom w:val="single" w:sz="4" w:space="0" w:color="auto"/>
            </w:tcBorders>
            <w:tcMar>
              <w:top w:w="0" w:type="dxa"/>
              <w:left w:w="45" w:type="dxa"/>
              <w:bottom w:w="0" w:type="dxa"/>
              <w:right w:w="45" w:type="dxa"/>
            </w:tcMar>
            <w:vAlign w:val="center"/>
            <w:hideMark/>
          </w:tcPr>
          <w:p w14:paraId="3EE0D416"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12</w:t>
            </w:r>
          </w:p>
        </w:tc>
        <w:tc>
          <w:tcPr>
            <w:tcW w:w="2268" w:type="dxa"/>
            <w:vMerge w:val="restart"/>
            <w:tcBorders>
              <w:bottom w:val="single" w:sz="4" w:space="0" w:color="auto"/>
            </w:tcBorders>
            <w:tcMar>
              <w:top w:w="0" w:type="dxa"/>
              <w:left w:w="45" w:type="dxa"/>
              <w:bottom w:w="0" w:type="dxa"/>
              <w:right w:w="45" w:type="dxa"/>
            </w:tcMar>
            <w:vAlign w:val="center"/>
            <w:hideMark/>
          </w:tcPr>
          <w:p w14:paraId="52351CA5" w14:textId="77777777" w:rsidR="00C84516" w:rsidRPr="00C84516" w:rsidRDefault="00C84516" w:rsidP="00C84516">
            <w:pPr>
              <w:spacing w:after="0" w:line="240" w:lineRule="auto"/>
              <w:jc w:val="center"/>
              <w:rPr>
                <w:rFonts w:eastAsia="Times New Roman" w:cstheme="minorHAnsi"/>
                <w:lang w:val="es-DO" w:eastAsia="es-DO"/>
              </w:rPr>
            </w:pPr>
          </w:p>
        </w:tc>
        <w:tc>
          <w:tcPr>
            <w:tcW w:w="2846" w:type="dxa"/>
            <w:vMerge w:val="restart"/>
            <w:tcBorders>
              <w:bottom w:val="single" w:sz="4" w:space="0" w:color="auto"/>
            </w:tcBorders>
            <w:tcMar>
              <w:top w:w="0" w:type="dxa"/>
              <w:left w:w="45" w:type="dxa"/>
              <w:bottom w:w="0" w:type="dxa"/>
              <w:right w:w="45" w:type="dxa"/>
            </w:tcMar>
            <w:vAlign w:val="center"/>
            <w:hideMark/>
          </w:tcPr>
          <w:p w14:paraId="5A98B8D0" w14:textId="77777777" w:rsidR="00C84516" w:rsidRPr="00C84516" w:rsidRDefault="00C84516" w:rsidP="00C84516">
            <w:pPr>
              <w:spacing w:after="0" w:line="240" w:lineRule="auto"/>
              <w:jc w:val="center"/>
              <w:rPr>
                <w:rFonts w:eastAsia="Times New Roman" w:cstheme="minorHAnsi"/>
                <w:lang w:val="es-DO" w:eastAsia="es-DO"/>
              </w:rPr>
            </w:pPr>
            <w:r w:rsidRPr="00C84516">
              <w:rPr>
                <w:rFonts w:eastAsia="Times New Roman" w:cstheme="minorHAnsi"/>
                <w:lang w:val="es-DO" w:eastAsia="es-DO"/>
              </w:rPr>
              <w:t>Diciembre</w:t>
            </w:r>
          </w:p>
        </w:tc>
        <w:tc>
          <w:tcPr>
            <w:tcW w:w="3107" w:type="dxa"/>
            <w:vMerge w:val="restart"/>
            <w:tcBorders>
              <w:bottom w:val="nil"/>
            </w:tcBorders>
            <w:shd w:val="clear" w:color="auto" w:fill="FFFFFF"/>
            <w:tcMar>
              <w:top w:w="0" w:type="dxa"/>
              <w:left w:w="45" w:type="dxa"/>
              <w:bottom w:w="0" w:type="dxa"/>
              <w:right w:w="45" w:type="dxa"/>
            </w:tcMar>
            <w:vAlign w:val="center"/>
            <w:hideMark/>
          </w:tcPr>
          <w:p w14:paraId="2FF6D95B" w14:textId="77777777" w:rsidR="00C84516" w:rsidRPr="00C84516" w:rsidRDefault="00C84516" w:rsidP="00C84516">
            <w:pPr>
              <w:spacing w:after="0" w:line="240" w:lineRule="auto"/>
              <w:jc w:val="center"/>
              <w:rPr>
                <w:rFonts w:ascii="Times New Roman" w:eastAsia="Times New Roman" w:hAnsi="Times New Roman" w:cs="Times New Roman"/>
                <w:lang w:val="es-DO" w:eastAsia="es-DO"/>
              </w:rPr>
            </w:pPr>
          </w:p>
        </w:tc>
        <w:tc>
          <w:tcPr>
            <w:tcW w:w="21" w:type="dxa"/>
            <w:vAlign w:val="center"/>
            <w:hideMark/>
          </w:tcPr>
          <w:p w14:paraId="2BFD5113"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315450FE" w14:textId="77777777" w:rsidTr="00062460">
        <w:trPr>
          <w:trHeight w:val="20"/>
        </w:trPr>
        <w:tc>
          <w:tcPr>
            <w:tcW w:w="835" w:type="dxa"/>
            <w:vMerge/>
            <w:tcBorders>
              <w:bottom w:val="single" w:sz="4" w:space="0" w:color="auto"/>
            </w:tcBorders>
            <w:vAlign w:val="center"/>
            <w:hideMark/>
          </w:tcPr>
          <w:p w14:paraId="40C41BAA" w14:textId="77777777" w:rsidR="00C84516" w:rsidRPr="00C84516" w:rsidRDefault="00C84516" w:rsidP="00C84516">
            <w:pPr>
              <w:spacing w:after="0" w:line="240" w:lineRule="auto"/>
              <w:rPr>
                <w:rFonts w:eastAsia="Times New Roman" w:cstheme="minorHAnsi"/>
                <w:lang w:val="es-DO" w:eastAsia="es-DO"/>
              </w:rPr>
            </w:pPr>
          </w:p>
        </w:tc>
        <w:tc>
          <w:tcPr>
            <w:tcW w:w="2268" w:type="dxa"/>
            <w:vMerge/>
            <w:tcBorders>
              <w:bottom w:val="single" w:sz="4" w:space="0" w:color="auto"/>
            </w:tcBorders>
            <w:vAlign w:val="center"/>
            <w:hideMark/>
          </w:tcPr>
          <w:p w14:paraId="3E6612DD" w14:textId="77777777" w:rsidR="00C84516" w:rsidRPr="00C84516" w:rsidRDefault="00C84516" w:rsidP="00C84516">
            <w:pPr>
              <w:spacing w:after="0" w:line="240" w:lineRule="auto"/>
              <w:rPr>
                <w:rFonts w:eastAsia="Times New Roman" w:cstheme="minorHAnsi"/>
                <w:lang w:val="es-DO" w:eastAsia="es-DO"/>
              </w:rPr>
            </w:pPr>
          </w:p>
        </w:tc>
        <w:tc>
          <w:tcPr>
            <w:tcW w:w="2846" w:type="dxa"/>
            <w:vMerge/>
            <w:tcBorders>
              <w:bottom w:val="single" w:sz="4" w:space="0" w:color="auto"/>
            </w:tcBorders>
            <w:vAlign w:val="center"/>
            <w:hideMark/>
          </w:tcPr>
          <w:p w14:paraId="6CEE7469" w14:textId="77777777" w:rsidR="00C84516" w:rsidRPr="00C84516" w:rsidRDefault="00C84516" w:rsidP="00C84516">
            <w:pPr>
              <w:spacing w:after="0" w:line="240" w:lineRule="auto"/>
              <w:rPr>
                <w:rFonts w:eastAsia="Times New Roman" w:cstheme="minorHAnsi"/>
                <w:lang w:val="es-DO" w:eastAsia="es-DO"/>
              </w:rPr>
            </w:pPr>
          </w:p>
        </w:tc>
        <w:tc>
          <w:tcPr>
            <w:tcW w:w="3107" w:type="dxa"/>
            <w:vMerge/>
            <w:tcBorders>
              <w:bottom w:val="nil"/>
            </w:tcBorders>
            <w:vAlign w:val="center"/>
            <w:hideMark/>
          </w:tcPr>
          <w:p w14:paraId="12F4CEF7"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c>
          <w:tcPr>
            <w:tcW w:w="21" w:type="dxa"/>
            <w:vAlign w:val="center"/>
            <w:hideMark/>
          </w:tcPr>
          <w:p w14:paraId="54B4A615"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74276039" w14:textId="77777777" w:rsidTr="00062460">
        <w:trPr>
          <w:trHeight w:val="20"/>
        </w:trPr>
        <w:tc>
          <w:tcPr>
            <w:tcW w:w="835" w:type="dxa"/>
            <w:vMerge/>
            <w:tcBorders>
              <w:bottom w:val="single" w:sz="4" w:space="0" w:color="auto"/>
            </w:tcBorders>
            <w:vAlign w:val="center"/>
            <w:hideMark/>
          </w:tcPr>
          <w:p w14:paraId="0AB3E031" w14:textId="77777777" w:rsidR="00C84516" w:rsidRPr="00C84516" w:rsidRDefault="00C84516" w:rsidP="00C84516">
            <w:pPr>
              <w:spacing w:after="0" w:line="240" w:lineRule="auto"/>
              <w:rPr>
                <w:rFonts w:eastAsia="Times New Roman" w:cstheme="minorHAnsi"/>
                <w:lang w:val="es-DO" w:eastAsia="es-DO"/>
              </w:rPr>
            </w:pPr>
          </w:p>
        </w:tc>
        <w:tc>
          <w:tcPr>
            <w:tcW w:w="2268" w:type="dxa"/>
            <w:vMerge/>
            <w:tcBorders>
              <w:bottom w:val="single" w:sz="4" w:space="0" w:color="auto"/>
            </w:tcBorders>
            <w:vAlign w:val="center"/>
            <w:hideMark/>
          </w:tcPr>
          <w:p w14:paraId="31AC68F4" w14:textId="77777777" w:rsidR="00C84516" w:rsidRPr="00C84516" w:rsidRDefault="00C84516" w:rsidP="00C84516">
            <w:pPr>
              <w:spacing w:after="0" w:line="240" w:lineRule="auto"/>
              <w:rPr>
                <w:rFonts w:eastAsia="Times New Roman" w:cstheme="minorHAnsi"/>
                <w:lang w:val="es-DO" w:eastAsia="es-DO"/>
              </w:rPr>
            </w:pPr>
          </w:p>
        </w:tc>
        <w:tc>
          <w:tcPr>
            <w:tcW w:w="2846" w:type="dxa"/>
            <w:vMerge/>
            <w:tcBorders>
              <w:bottom w:val="single" w:sz="4" w:space="0" w:color="auto"/>
            </w:tcBorders>
            <w:vAlign w:val="center"/>
            <w:hideMark/>
          </w:tcPr>
          <w:p w14:paraId="3E433879" w14:textId="77777777" w:rsidR="00C84516" w:rsidRPr="00C84516" w:rsidRDefault="00C84516" w:rsidP="00C84516">
            <w:pPr>
              <w:spacing w:after="0" w:line="240" w:lineRule="auto"/>
              <w:rPr>
                <w:rFonts w:eastAsia="Times New Roman" w:cstheme="minorHAnsi"/>
                <w:lang w:val="es-DO" w:eastAsia="es-DO"/>
              </w:rPr>
            </w:pPr>
          </w:p>
        </w:tc>
        <w:tc>
          <w:tcPr>
            <w:tcW w:w="3107" w:type="dxa"/>
            <w:vMerge/>
            <w:tcBorders>
              <w:bottom w:val="single" w:sz="4" w:space="0" w:color="auto"/>
            </w:tcBorders>
            <w:vAlign w:val="center"/>
            <w:hideMark/>
          </w:tcPr>
          <w:p w14:paraId="33DA6003"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c>
          <w:tcPr>
            <w:tcW w:w="21" w:type="dxa"/>
            <w:vAlign w:val="center"/>
            <w:hideMark/>
          </w:tcPr>
          <w:p w14:paraId="5BA215B3" w14:textId="77777777" w:rsidR="00C84516" w:rsidRPr="00C84516" w:rsidRDefault="00C84516" w:rsidP="00C84516">
            <w:pPr>
              <w:spacing w:after="0" w:line="240" w:lineRule="auto"/>
              <w:rPr>
                <w:rFonts w:ascii="Times New Roman" w:eastAsia="Times New Roman" w:hAnsi="Times New Roman" w:cs="Times New Roman"/>
                <w:lang w:val="es-DO" w:eastAsia="es-DO"/>
              </w:rPr>
            </w:pPr>
          </w:p>
        </w:tc>
      </w:tr>
      <w:tr w:rsidR="00C84516" w:rsidRPr="00C84516" w14:paraId="05A01DAC" w14:textId="77777777" w:rsidTr="00062460">
        <w:trPr>
          <w:gridAfter w:val="2"/>
          <w:wAfter w:w="3128" w:type="dxa"/>
          <w:trHeight w:val="20"/>
        </w:trPr>
        <w:tc>
          <w:tcPr>
            <w:tcW w:w="835" w:type="dxa"/>
            <w:tcBorders>
              <w:top w:val="nil"/>
              <w:left w:val="nil"/>
              <w:bottom w:val="single" w:sz="4" w:space="0" w:color="auto"/>
              <w:right w:val="nil"/>
            </w:tcBorders>
            <w:tcMar>
              <w:top w:w="0" w:type="dxa"/>
              <w:left w:w="45" w:type="dxa"/>
              <w:bottom w:w="0" w:type="dxa"/>
              <w:right w:w="45" w:type="dxa"/>
            </w:tcMar>
            <w:vAlign w:val="bottom"/>
          </w:tcPr>
          <w:p w14:paraId="10A54DC8" w14:textId="77777777" w:rsidR="00C84516" w:rsidRPr="00062460" w:rsidRDefault="00C84516" w:rsidP="00C84516">
            <w:pPr>
              <w:rPr>
                <w:rFonts w:cstheme="minorHAnsi"/>
              </w:rPr>
            </w:pPr>
          </w:p>
        </w:tc>
        <w:tc>
          <w:tcPr>
            <w:tcW w:w="2268" w:type="dxa"/>
            <w:tcBorders>
              <w:top w:val="nil"/>
              <w:left w:val="nil"/>
              <w:bottom w:val="single" w:sz="4" w:space="0" w:color="auto"/>
              <w:right w:val="nil"/>
            </w:tcBorders>
            <w:tcMar>
              <w:top w:w="0" w:type="dxa"/>
              <w:left w:w="45" w:type="dxa"/>
              <w:bottom w:w="0" w:type="dxa"/>
              <w:right w:w="45" w:type="dxa"/>
            </w:tcMar>
            <w:vAlign w:val="bottom"/>
          </w:tcPr>
          <w:p w14:paraId="30A5ADFA" w14:textId="77777777" w:rsidR="00C84516" w:rsidRPr="00062460" w:rsidRDefault="00C84516" w:rsidP="00C84516">
            <w:pPr>
              <w:spacing w:after="0" w:line="240" w:lineRule="auto"/>
              <w:rPr>
                <w:rFonts w:eastAsia="Times New Roman" w:cstheme="minorHAnsi"/>
                <w:lang w:val="es-DO" w:eastAsia="es-DO"/>
              </w:rPr>
            </w:pPr>
          </w:p>
        </w:tc>
        <w:tc>
          <w:tcPr>
            <w:tcW w:w="2846" w:type="dxa"/>
            <w:tcBorders>
              <w:top w:val="nil"/>
              <w:left w:val="nil"/>
              <w:bottom w:val="single" w:sz="4" w:space="0" w:color="auto"/>
              <w:right w:val="nil"/>
            </w:tcBorders>
            <w:tcMar>
              <w:top w:w="0" w:type="dxa"/>
              <w:left w:w="45" w:type="dxa"/>
              <w:bottom w:w="0" w:type="dxa"/>
              <w:right w:w="45" w:type="dxa"/>
            </w:tcMar>
            <w:vAlign w:val="bottom"/>
          </w:tcPr>
          <w:p w14:paraId="5F100BC3" w14:textId="77777777" w:rsidR="00C84516" w:rsidRPr="00062460" w:rsidRDefault="00C84516" w:rsidP="00C84516">
            <w:pPr>
              <w:spacing w:after="0" w:line="240" w:lineRule="auto"/>
              <w:jc w:val="center"/>
              <w:rPr>
                <w:rFonts w:eastAsia="Times New Roman" w:cstheme="minorHAnsi"/>
                <w:lang w:val="es-DO" w:eastAsia="es-DO"/>
              </w:rPr>
            </w:pPr>
          </w:p>
        </w:tc>
      </w:tr>
      <w:tr w:rsidR="00C84516" w:rsidRPr="00C84516" w14:paraId="44C04DC1" w14:textId="77777777" w:rsidTr="00062460">
        <w:trPr>
          <w:gridAfter w:val="2"/>
          <w:wAfter w:w="3128" w:type="dxa"/>
          <w:trHeight w:val="20"/>
        </w:trPr>
        <w:tc>
          <w:tcPr>
            <w:tcW w:w="835" w:type="dxa"/>
            <w:tcBorders>
              <w:top w:val="single" w:sz="4" w:space="0" w:color="auto"/>
            </w:tcBorders>
            <w:shd w:val="clear" w:color="auto" w:fill="C5E0B3"/>
            <w:tcMar>
              <w:top w:w="0" w:type="dxa"/>
              <w:left w:w="45" w:type="dxa"/>
              <w:bottom w:w="0" w:type="dxa"/>
              <w:right w:w="45" w:type="dxa"/>
            </w:tcMar>
            <w:vAlign w:val="bottom"/>
            <w:hideMark/>
          </w:tcPr>
          <w:p w14:paraId="591BC412" w14:textId="77777777" w:rsidR="00C84516" w:rsidRPr="00C84516" w:rsidRDefault="00C84516" w:rsidP="00C84516">
            <w:pPr>
              <w:spacing w:after="0" w:line="240" w:lineRule="auto"/>
              <w:rPr>
                <w:rFonts w:eastAsia="Times New Roman" w:cstheme="minorHAnsi"/>
                <w:lang w:val="es-DO" w:eastAsia="es-DO"/>
              </w:rPr>
            </w:pPr>
          </w:p>
        </w:tc>
        <w:tc>
          <w:tcPr>
            <w:tcW w:w="2268" w:type="dxa"/>
            <w:tcBorders>
              <w:top w:val="single" w:sz="4" w:space="0" w:color="auto"/>
            </w:tcBorders>
            <w:tcMar>
              <w:top w:w="0" w:type="dxa"/>
              <w:left w:w="45" w:type="dxa"/>
              <w:bottom w:w="0" w:type="dxa"/>
              <w:right w:w="45" w:type="dxa"/>
            </w:tcMar>
            <w:vAlign w:val="bottom"/>
            <w:hideMark/>
          </w:tcPr>
          <w:p w14:paraId="193DDB0E" w14:textId="77777777" w:rsidR="00C84516" w:rsidRPr="00C84516" w:rsidRDefault="00C84516" w:rsidP="00C84516">
            <w:pPr>
              <w:spacing w:after="0" w:line="240" w:lineRule="auto"/>
              <w:rPr>
                <w:rFonts w:eastAsia="Times New Roman" w:cstheme="minorHAnsi"/>
                <w:lang w:val="es-DO" w:eastAsia="es-DO"/>
              </w:rPr>
            </w:pPr>
            <w:r w:rsidRPr="00C84516">
              <w:rPr>
                <w:rFonts w:eastAsia="Times New Roman" w:cstheme="minorHAnsi"/>
                <w:lang w:val="es-DO" w:eastAsia="es-DO"/>
              </w:rPr>
              <w:t xml:space="preserve">Verde </w:t>
            </w:r>
          </w:p>
        </w:tc>
        <w:tc>
          <w:tcPr>
            <w:tcW w:w="2846" w:type="dxa"/>
            <w:tcBorders>
              <w:top w:val="single" w:sz="4" w:space="0" w:color="auto"/>
            </w:tcBorders>
            <w:tcMar>
              <w:top w:w="0" w:type="dxa"/>
              <w:left w:w="45" w:type="dxa"/>
              <w:bottom w:w="0" w:type="dxa"/>
              <w:right w:w="45" w:type="dxa"/>
            </w:tcMar>
            <w:vAlign w:val="bottom"/>
            <w:hideMark/>
          </w:tcPr>
          <w:p w14:paraId="75096CDE" w14:textId="77777777" w:rsidR="00C84516" w:rsidRPr="00C84516" w:rsidRDefault="00C84516" w:rsidP="00062460">
            <w:pPr>
              <w:spacing w:after="0" w:line="240" w:lineRule="auto"/>
              <w:rPr>
                <w:rFonts w:eastAsia="Times New Roman" w:cstheme="minorHAnsi"/>
                <w:lang w:val="es-DO" w:eastAsia="es-DO"/>
              </w:rPr>
            </w:pPr>
            <w:r w:rsidRPr="00C84516">
              <w:rPr>
                <w:rFonts w:eastAsia="Times New Roman" w:cstheme="minorHAnsi"/>
                <w:lang w:val="es-DO" w:eastAsia="es-DO"/>
              </w:rPr>
              <w:t>Puntuación por Encima de 80</w:t>
            </w:r>
          </w:p>
        </w:tc>
      </w:tr>
      <w:tr w:rsidR="00C84516" w:rsidRPr="00C84516" w14:paraId="68153669" w14:textId="77777777" w:rsidTr="00062460">
        <w:trPr>
          <w:gridAfter w:val="2"/>
          <w:wAfter w:w="3128" w:type="dxa"/>
          <w:trHeight w:val="20"/>
        </w:trPr>
        <w:tc>
          <w:tcPr>
            <w:tcW w:w="835" w:type="dxa"/>
            <w:shd w:val="clear" w:color="auto" w:fill="FECCCC"/>
            <w:tcMar>
              <w:top w:w="0" w:type="dxa"/>
              <w:left w:w="45" w:type="dxa"/>
              <w:bottom w:w="0" w:type="dxa"/>
              <w:right w:w="45" w:type="dxa"/>
            </w:tcMar>
            <w:vAlign w:val="bottom"/>
            <w:hideMark/>
          </w:tcPr>
          <w:p w14:paraId="33A2B8BB" w14:textId="77777777" w:rsidR="00C84516" w:rsidRPr="00C84516" w:rsidRDefault="00C84516" w:rsidP="00C84516">
            <w:pPr>
              <w:spacing w:after="0" w:line="240" w:lineRule="auto"/>
              <w:rPr>
                <w:rFonts w:eastAsia="Times New Roman" w:cstheme="minorHAnsi"/>
                <w:lang w:val="es-DO" w:eastAsia="es-DO"/>
              </w:rPr>
            </w:pPr>
          </w:p>
        </w:tc>
        <w:tc>
          <w:tcPr>
            <w:tcW w:w="2268" w:type="dxa"/>
            <w:tcMar>
              <w:top w:w="0" w:type="dxa"/>
              <w:left w:w="45" w:type="dxa"/>
              <w:bottom w:w="0" w:type="dxa"/>
              <w:right w:w="45" w:type="dxa"/>
            </w:tcMar>
            <w:vAlign w:val="bottom"/>
            <w:hideMark/>
          </w:tcPr>
          <w:p w14:paraId="0495BF1F" w14:textId="77777777" w:rsidR="00C84516" w:rsidRPr="00C84516" w:rsidRDefault="00C84516" w:rsidP="00C84516">
            <w:pPr>
              <w:spacing w:after="0" w:line="240" w:lineRule="auto"/>
              <w:rPr>
                <w:rFonts w:eastAsia="Times New Roman" w:cstheme="minorHAnsi"/>
                <w:lang w:val="es-DO" w:eastAsia="es-DO"/>
              </w:rPr>
            </w:pPr>
            <w:r w:rsidRPr="00C84516">
              <w:rPr>
                <w:rFonts w:eastAsia="Times New Roman" w:cstheme="minorHAnsi"/>
                <w:lang w:val="es-DO" w:eastAsia="es-DO"/>
              </w:rPr>
              <w:t xml:space="preserve">Rojo </w:t>
            </w:r>
          </w:p>
        </w:tc>
        <w:tc>
          <w:tcPr>
            <w:tcW w:w="2846" w:type="dxa"/>
            <w:tcMar>
              <w:top w:w="0" w:type="dxa"/>
              <w:left w:w="45" w:type="dxa"/>
              <w:bottom w:w="0" w:type="dxa"/>
              <w:right w:w="45" w:type="dxa"/>
            </w:tcMar>
            <w:vAlign w:val="bottom"/>
            <w:hideMark/>
          </w:tcPr>
          <w:p w14:paraId="7FD1ABED" w14:textId="77777777" w:rsidR="00C84516" w:rsidRPr="00C84516" w:rsidRDefault="00C84516" w:rsidP="00062460">
            <w:pPr>
              <w:spacing w:after="0" w:line="240" w:lineRule="auto"/>
              <w:rPr>
                <w:rFonts w:eastAsia="Times New Roman" w:cstheme="minorHAnsi"/>
                <w:lang w:val="es-DO" w:eastAsia="es-DO"/>
              </w:rPr>
            </w:pPr>
            <w:r w:rsidRPr="00C84516">
              <w:rPr>
                <w:rFonts w:eastAsia="Times New Roman" w:cstheme="minorHAnsi"/>
                <w:lang w:val="es-DO" w:eastAsia="es-DO"/>
              </w:rPr>
              <w:t>Puntuación por debajo de 80</w:t>
            </w:r>
          </w:p>
        </w:tc>
      </w:tr>
    </w:tbl>
    <w:p w14:paraId="4E10DDB0" w14:textId="418C7F7C" w:rsidR="0021775B" w:rsidRDefault="0021775B" w:rsidP="00026780">
      <w:pPr>
        <w:rPr>
          <w:i/>
        </w:rPr>
      </w:pPr>
    </w:p>
    <w:p w14:paraId="7815998D" w14:textId="31327A28" w:rsidR="0021775B" w:rsidRDefault="0021775B" w:rsidP="00026780">
      <w:pPr>
        <w:rPr>
          <w:i/>
        </w:rPr>
      </w:pPr>
    </w:p>
    <w:p w14:paraId="6FB0B6A6" w14:textId="2A955BB4" w:rsidR="0021775B" w:rsidRDefault="0021775B" w:rsidP="00026780">
      <w:pPr>
        <w:rPr>
          <w:i/>
        </w:rPr>
      </w:pPr>
    </w:p>
    <w:p w14:paraId="695BE507" w14:textId="77777777" w:rsidR="00026780" w:rsidRDefault="00026780" w:rsidP="00026780">
      <w:pPr>
        <w:rPr>
          <w:i/>
        </w:rPr>
      </w:pPr>
    </w:p>
    <w:p w14:paraId="056E3EF3" w14:textId="45FE2126" w:rsidR="00026780" w:rsidRPr="009151FF" w:rsidRDefault="00026780" w:rsidP="00026780">
      <w:pPr>
        <w:rPr>
          <w:i/>
        </w:rPr>
      </w:pPr>
    </w:p>
    <w:p w14:paraId="717197FD" w14:textId="4603806D" w:rsidR="00026780" w:rsidRDefault="00026780" w:rsidP="00026780">
      <w:pPr>
        <w:jc w:val="center"/>
      </w:pPr>
    </w:p>
    <w:p w14:paraId="2DE0A917" w14:textId="595EEA05" w:rsidR="00A2506E" w:rsidRDefault="00A2506E" w:rsidP="00026780">
      <w:pPr>
        <w:jc w:val="center"/>
      </w:pPr>
    </w:p>
    <w:p w14:paraId="1EC3ABA7" w14:textId="32DE9F0B" w:rsidR="00026780" w:rsidRPr="009151FF" w:rsidRDefault="00A2506E" w:rsidP="00026780">
      <w:pPr>
        <w:spacing w:after="0"/>
        <w:jc w:val="center"/>
        <w:rPr>
          <w:b/>
          <w:i/>
          <w:sz w:val="24"/>
        </w:rPr>
      </w:pPr>
      <w:r>
        <w:rPr>
          <w:b/>
          <w:i/>
          <w:sz w:val="24"/>
        </w:rPr>
        <w:t>ELIEZER BATISTA GUERRERO</w:t>
      </w:r>
    </w:p>
    <w:p w14:paraId="539CE668" w14:textId="77777777" w:rsidR="00026780" w:rsidRPr="009151FF" w:rsidRDefault="00026780" w:rsidP="00026780">
      <w:pPr>
        <w:spacing w:after="0"/>
        <w:jc w:val="center"/>
        <w:rPr>
          <w:i/>
          <w:sz w:val="24"/>
        </w:rPr>
      </w:pPr>
      <w:r w:rsidRPr="009151FF">
        <w:rPr>
          <w:i/>
          <w:sz w:val="24"/>
        </w:rPr>
        <w:t>Representante de Libre Acceso a la Información Pública de la</w:t>
      </w:r>
    </w:p>
    <w:p w14:paraId="453FFB39" w14:textId="77777777" w:rsidR="00026780" w:rsidRDefault="00026780" w:rsidP="004B4BE1">
      <w:pPr>
        <w:spacing w:after="0"/>
        <w:jc w:val="center"/>
        <w:rPr>
          <w:i/>
          <w:sz w:val="24"/>
        </w:rPr>
      </w:pPr>
      <w:r w:rsidRPr="009151FF">
        <w:rPr>
          <w:i/>
          <w:sz w:val="24"/>
        </w:rPr>
        <w:t>Escuela de Graduados de Altos Estudios Estratégicos (EGAEE).</w:t>
      </w:r>
    </w:p>
    <w:p w14:paraId="42959292" w14:textId="73828175" w:rsidR="004B4BE1" w:rsidRDefault="004B4BE1" w:rsidP="00026780">
      <w:pPr>
        <w:spacing w:after="0"/>
        <w:jc w:val="center"/>
        <w:rPr>
          <w:i/>
          <w:sz w:val="24"/>
        </w:rPr>
      </w:pPr>
    </w:p>
    <w:tbl>
      <w:tblPr>
        <w:tblW w:w="4678" w:type="dxa"/>
        <w:tblCellMar>
          <w:left w:w="70" w:type="dxa"/>
          <w:right w:w="70" w:type="dxa"/>
        </w:tblCellMar>
        <w:tblLook w:val="04A0" w:firstRow="1" w:lastRow="0" w:firstColumn="1" w:lastColumn="0" w:noHBand="0" w:noVBand="1"/>
      </w:tblPr>
      <w:tblGrid>
        <w:gridCol w:w="4678"/>
      </w:tblGrid>
      <w:tr w:rsidR="00860B0E" w:rsidRPr="00BC40C2" w14:paraId="43146138" w14:textId="77777777" w:rsidTr="00F42C69">
        <w:trPr>
          <w:trHeight w:val="288"/>
        </w:trPr>
        <w:tc>
          <w:tcPr>
            <w:tcW w:w="4678" w:type="dxa"/>
            <w:tcBorders>
              <w:top w:val="nil"/>
              <w:left w:val="nil"/>
              <w:bottom w:val="nil"/>
              <w:right w:val="nil"/>
            </w:tcBorders>
            <w:noWrap/>
            <w:vAlign w:val="center"/>
            <w:hideMark/>
          </w:tcPr>
          <w:p w14:paraId="7F24D535" w14:textId="77777777" w:rsidR="00860B0E" w:rsidRPr="00BC40C2" w:rsidRDefault="00860B0E" w:rsidP="00F42C69">
            <w:pPr>
              <w:spacing w:after="0" w:line="240" w:lineRule="auto"/>
              <w:rPr>
                <w:rFonts w:ascii="Calibri" w:eastAsia="Times New Roman" w:hAnsi="Calibri" w:cs="Calibri"/>
                <w:color w:val="000000"/>
                <w:lang w:val="es-DO" w:eastAsia="es-DO"/>
              </w:rPr>
            </w:pPr>
            <w:r w:rsidRPr="00BC40C2">
              <w:rPr>
                <w:rFonts w:ascii="Calibri" w:eastAsia="Times New Roman" w:hAnsi="Calibri" w:cs="Calibri"/>
                <w:b/>
                <w:color w:val="000000"/>
                <w:lang w:val="es-DO" w:eastAsia="es-DO"/>
              </w:rPr>
              <w:t>Fuente:</w:t>
            </w:r>
            <w:r w:rsidRPr="00BC40C2">
              <w:rPr>
                <w:rFonts w:ascii="Calibri" w:eastAsia="Times New Roman" w:hAnsi="Calibri" w:cs="Calibri"/>
                <w:color w:val="000000"/>
                <w:lang w:val="es-DO" w:eastAsia="es-DO"/>
              </w:rPr>
              <w:t xml:space="preserve"> Oficina de Acceso a la Información </w:t>
            </w:r>
          </w:p>
        </w:tc>
      </w:tr>
      <w:tr w:rsidR="00860B0E" w:rsidRPr="00BC40C2" w14:paraId="2C242833" w14:textId="77777777" w:rsidTr="00F42C69">
        <w:trPr>
          <w:trHeight w:val="288"/>
        </w:trPr>
        <w:tc>
          <w:tcPr>
            <w:tcW w:w="4678" w:type="dxa"/>
            <w:tcBorders>
              <w:top w:val="nil"/>
              <w:left w:val="nil"/>
              <w:bottom w:val="nil"/>
              <w:right w:val="nil"/>
            </w:tcBorders>
            <w:noWrap/>
            <w:vAlign w:val="center"/>
            <w:hideMark/>
          </w:tcPr>
          <w:p w14:paraId="7FE26AB2" w14:textId="77777777" w:rsidR="00860B0E" w:rsidRPr="00BC40C2" w:rsidRDefault="00860B0E" w:rsidP="00F42C69">
            <w:pPr>
              <w:spacing w:after="0" w:line="240" w:lineRule="auto"/>
              <w:ind w:right="-440"/>
              <w:rPr>
                <w:rFonts w:ascii="Calibri" w:eastAsia="Times New Roman" w:hAnsi="Calibri" w:cs="Calibri"/>
                <w:color w:val="000000"/>
                <w:lang w:val="es-DO" w:eastAsia="es-DO"/>
              </w:rPr>
            </w:pPr>
            <w:r w:rsidRPr="00BC40C2">
              <w:rPr>
                <w:rFonts w:ascii="Calibri" w:eastAsia="Times New Roman" w:hAnsi="Calibri" w:cs="Calibri"/>
                <w:b/>
                <w:color w:val="000000"/>
                <w:lang w:val="es-DO" w:eastAsia="es-DO"/>
              </w:rPr>
              <w:t>Elaborado por:</w:t>
            </w:r>
            <w:r w:rsidRPr="00BC40C2">
              <w:rPr>
                <w:rFonts w:ascii="Calibri" w:eastAsia="Times New Roman" w:hAnsi="Calibri" w:cs="Calibri"/>
                <w:color w:val="000000"/>
                <w:lang w:val="es-DO" w:eastAsia="es-DO"/>
              </w:rPr>
              <w:t xml:space="preserve"> Oficina de Acceso a la Información </w:t>
            </w:r>
          </w:p>
        </w:tc>
      </w:tr>
      <w:tr w:rsidR="00860B0E" w:rsidRPr="00BC40C2" w14:paraId="2C042EA7" w14:textId="77777777" w:rsidTr="00F42C69">
        <w:trPr>
          <w:trHeight w:val="312"/>
        </w:trPr>
        <w:tc>
          <w:tcPr>
            <w:tcW w:w="4678" w:type="dxa"/>
            <w:tcBorders>
              <w:top w:val="nil"/>
              <w:left w:val="nil"/>
              <w:bottom w:val="nil"/>
              <w:right w:val="nil"/>
            </w:tcBorders>
            <w:noWrap/>
            <w:vAlign w:val="center"/>
            <w:hideMark/>
          </w:tcPr>
          <w:p w14:paraId="0226F7FC" w14:textId="6661E08E" w:rsidR="00860B0E" w:rsidRPr="00BC40C2" w:rsidRDefault="00860B0E" w:rsidP="00F42C69">
            <w:pPr>
              <w:spacing w:after="0" w:line="240" w:lineRule="auto"/>
              <w:rPr>
                <w:rFonts w:ascii="Calibri" w:eastAsia="Times New Roman" w:hAnsi="Calibri" w:cs="Calibri"/>
                <w:color w:val="000000"/>
                <w:lang w:val="es-DO" w:eastAsia="es-DO"/>
              </w:rPr>
            </w:pPr>
            <w:r w:rsidRPr="00BC40C2">
              <w:rPr>
                <w:rFonts w:ascii="Calibri" w:eastAsia="Times New Roman" w:hAnsi="Calibri" w:cs="Calibri"/>
                <w:b/>
                <w:color w:val="000000"/>
                <w:lang w:val="es-DO" w:eastAsia="es-DO"/>
              </w:rPr>
              <w:t>Fecha:</w:t>
            </w:r>
            <w:r w:rsidR="00697A43">
              <w:rPr>
                <w:rFonts w:ascii="Calibri" w:eastAsia="Times New Roman" w:hAnsi="Calibri" w:cs="Calibri"/>
                <w:color w:val="000000"/>
                <w:lang w:val="es-DO" w:eastAsia="es-DO"/>
              </w:rPr>
              <w:t xml:space="preserve"> </w:t>
            </w:r>
            <w:r w:rsidR="00062460">
              <w:rPr>
                <w:rFonts w:ascii="Calibri" w:eastAsia="Times New Roman" w:hAnsi="Calibri" w:cs="Calibri"/>
                <w:color w:val="000000"/>
                <w:lang w:val="es-DO" w:eastAsia="es-DO"/>
              </w:rPr>
              <w:t>8</w:t>
            </w:r>
            <w:r w:rsidR="004B4BE1">
              <w:rPr>
                <w:rFonts w:ascii="Calibri" w:eastAsia="Times New Roman" w:hAnsi="Calibri" w:cs="Calibri"/>
                <w:color w:val="000000"/>
                <w:sz w:val="24"/>
                <w:szCs w:val="24"/>
                <w:lang w:val="es-DO" w:eastAsia="es-DO"/>
              </w:rPr>
              <w:t>/</w:t>
            </w:r>
            <w:r w:rsidR="0076122C">
              <w:rPr>
                <w:rFonts w:ascii="Calibri" w:eastAsia="Times New Roman" w:hAnsi="Calibri" w:cs="Calibri"/>
                <w:color w:val="000000"/>
                <w:sz w:val="24"/>
                <w:szCs w:val="24"/>
                <w:lang w:val="es-DO" w:eastAsia="es-DO"/>
              </w:rPr>
              <w:t>1</w:t>
            </w:r>
            <w:r w:rsidR="00697A43">
              <w:rPr>
                <w:rFonts w:ascii="Calibri" w:eastAsia="Times New Roman" w:hAnsi="Calibri" w:cs="Calibri"/>
                <w:color w:val="000000"/>
                <w:sz w:val="24"/>
                <w:szCs w:val="24"/>
                <w:lang w:val="es-DO" w:eastAsia="es-DO"/>
              </w:rPr>
              <w:t>/202</w:t>
            </w:r>
            <w:r w:rsidR="00062460">
              <w:rPr>
                <w:rFonts w:ascii="Calibri" w:eastAsia="Times New Roman" w:hAnsi="Calibri" w:cs="Calibri"/>
                <w:color w:val="000000"/>
                <w:sz w:val="24"/>
                <w:szCs w:val="24"/>
                <w:lang w:val="es-DO" w:eastAsia="es-DO"/>
              </w:rPr>
              <w:t>6</w:t>
            </w:r>
          </w:p>
        </w:tc>
      </w:tr>
    </w:tbl>
    <w:p w14:paraId="377E87AD" w14:textId="5CB6A711" w:rsidR="00026780" w:rsidRDefault="00026780"/>
    <w:sectPr w:rsidR="00026780" w:rsidSect="00D7132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780"/>
    <w:rsid w:val="00026780"/>
    <w:rsid w:val="00043218"/>
    <w:rsid w:val="00062460"/>
    <w:rsid w:val="000C18D8"/>
    <w:rsid w:val="000E2E00"/>
    <w:rsid w:val="000F4325"/>
    <w:rsid w:val="000F7D65"/>
    <w:rsid w:val="001120C2"/>
    <w:rsid w:val="00133E3A"/>
    <w:rsid w:val="00155A4D"/>
    <w:rsid w:val="0017703B"/>
    <w:rsid w:val="0021775B"/>
    <w:rsid w:val="002440B2"/>
    <w:rsid w:val="00247B74"/>
    <w:rsid w:val="00273E67"/>
    <w:rsid w:val="002B3A5B"/>
    <w:rsid w:val="002D2DCD"/>
    <w:rsid w:val="002F25BD"/>
    <w:rsid w:val="00307D0E"/>
    <w:rsid w:val="003150A2"/>
    <w:rsid w:val="003225A8"/>
    <w:rsid w:val="003637D5"/>
    <w:rsid w:val="00382C64"/>
    <w:rsid w:val="00394DE4"/>
    <w:rsid w:val="00395D18"/>
    <w:rsid w:val="003A2302"/>
    <w:rsid w:val="00405F8B"/>
    <w:rsid w:val="00426397"/>
    <w:rsid w:val="00443852"/>
    <w:rsid w:val="00462280"/>
    <w:rsid w:val="00463DC2"/>
    <w:rsid w:val="0046517F"/>
    <w:rsid w:val="0049273D"/>
    <w:rsid w:val="004B4BE1"/>
    <w:rsid w:val="004E5C2A"/>
    <w:rsid w:val="0051494A"/>
    <w:rsid w:val="00525C11"/>
    <w:rsid w:val="00526353"/>
    <w:rsid w:val="00527AD9"/>
    <w:rsid w:val="00550BBE"/>
    <w:rsid w:val="0057669B"/>
    <w:rsid w:val="005824D9"/>
    <w:rsid w:val="00597074"/>
    <w:rsid w:val="005E0531"/>
    <w:rsid w:val="0064176A"/>
    <w:rsid w:val="0065328E"/>
    <w:rsid w:val="00697A43"/>
    <w:rsid w:val="006A6361"/>
    <w:rsid w:val="006B5BCC"/>
    <w:rsid w:val="006F0EBC"/>
    <w:rsid w:val="007221CB"/>
    <w:rsid w:val="0076122C"/>
    <w:rsid w:val="00784A30"/>
    <w:rsid w:val="00796E5E"/>
    <w:rsid w:val="007A4F99"/>
    <w:rsid w:val="007E05F2"/>
    <w:rsid w:val="007F1F9C"/>
    <w:rsid w:val="008609A5"/>
    <w:rsid w:val="00860B0E"/>
    <w:rsid w:val="00872337"/>
    <w:rsid w:val="008A6A75"/>
    <w:rsid w:val="00A2506E"/>
    <w:rsid w:val="00A47FA5"/>
    <w:rsid w:val="00A55389"/>
    <w:rsid w:val="00A85A3E"/>
    <w:rsid w:val="00AB7A26"/>
    <w:rsid w:val="00AE24C5"/>
    <w:rsid w:val="00AF393D"/>
    <w:rsid w:val="00B421FD"/>
    <w:rsid w:val="00B76CF8"/>
    <w:rsid w:val="00B81C65"/>
    <w:rsid w:val="00BF2F94"/>
    <w:rsid w:val="00C16B1D"/>
    <w:rsid w:val="00C26D68"/>
    <w:rsid w:val="00C7385A"/>
    <w:rsid w:val="00C81B99"/>
    <w:rsid w:val="00C84516"/>
    <w:rsid w:val="00CE0C48"/>
    <w:rsid w:val="00CE3973"/>
    <w:rsid w:val="00D55735"/>
    <w:rsid w:val="00D71328"/>
    <w:rsid w:val="00D72849"/>
    <w:rsid w:val="00DA59D3"/>
    <w:rsid w:val="00DD6652"/>
    <w:rsid w:val="00DE663C"/>
    <w:rsid w:val="00DF6560"/>
    <w:rsid w:val="00E07C62"/>
    <w:rsid w:val="00E94366"/>
    <w:rsid w:val="00EA66B0"/>
    <w:rsid w:val="00ED52D8"/>
    <w:rsid w:val="00EE1D7F"/>
    <w:rsid w:val="00EE5BB3"/>
    <w:rsid w:val="00F4355E"/>
    <w:rsid w:val="00F77247"/>
    <w:rsid w:val="00FC5FFA"/>
    <w:rsid w:val="00FD35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BA27164"/>
  <w15:chartTrackingRefBased/>
  <w15:docId w15:val="{39F55FA6-65B2-49DE-B943-EA75C141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2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532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1538">
      <w:bodyDiv w:val="1"/>
      <w:marLeft w:val="0"/>
      <w:marRight w:val="0"/>
      <w:marTop w:val="0"/>
      <w:marBottom w:val="0"/>
      <w:divBdr>
        <w:top w:val="none" w:sz="0" w:space="0" w:color="auto"/>
        <w:left w:val="none" w:sz="0" w:space="0" w:color="auto"/>
        <w:bottom w:val="none" w:sz="0" w:space="0" w:color="auto"/>
        <w:right w:val="none" w:sz="0" w:space="0" w:color="auto"/>
      </w:divBdr>
      <w:divsChild>
        <w:div w:id="1647659030">
          <w:marLeft w:val="0"/>
          <w:marRight w:val="0"/>
          <w:marTop w:val="0"/>
          <w:marBottom w:val="0"/>
          <w:divBdr>
            <w:top w:val="none" w:sz="0" w:space="0" w:color="auto"/>
            <w:left w:val="none" w:sz="0" w:space="0" w:color="auto"/>
            <w:bottom w:val="none" w:sz="0" w:space="0" w:color="auto"/>
            <w:right w:val="none" w:sz="0" w:space="0" w:color="auto"/>
          </w:divBdr>
        </w:div>
        <w:div w:id="562375857">
          <w:marLeft w:val="0"/>
          <w:marRight w:val="0"/>
          <w:marTop w:val="0"/>
          <w:marBottom w:val="0"/>
          <w:divBdr>
            <w:top w:val="none" w:sz="0" w:space="0" w:color="auto"/>
            <w:left w:val="none" w:sz="0" w:space="0" w:color="auto"/>
            <w:bottom w:val="none" w:sz="0" w:space="0" w:color="auto"/>
            <w:right w:val="none" w:sz="0" w:space="0" w:color="auto"/>
          </w:divBdr>
        </w:div>
        <w:div w:id="287011455">
          <w:marLeft w:val="0"/>
          <w:marRight w:val="0"/>
          <w:marTop w:val="0"/>
          <w:marBottom w:val="0"/>
          <w:divBdr>
            <w:top w:val="none" w:sz="0" w:space="0" w:color="auto"/>
            <w:left w:val="none" w:sz="0" w:space="0" w:color="auto"/>
            <w:bottom w:val="none" w:sz="0" w:space="0" w:color="auto"/>
            <w:right w:val="none" w:sz="0" w:space="0" w:color="auto"/>
          </w:divBdr>
        </w:div>
        <w:div w:id="690911189">
          <w:marLeft w:val="0"/>
          <w:marRight w:val="0"/>
          <w:marTop w:val="0"/>
          <w:marBottom w:val="0"/>
          <w:divBdr>
            <w:top w:val="none" w:sz="0" w:space="0" w:color="auto"/>
            <w:left w:val="none" w:sz="0" w:space="0" w:color="auto"/>
            <w:bottom w:val="none" w:sz="0" w:space="0" w:color="auto"/>
            <w:right w:val="none" w:sz="0" w:space="0" w:color="auto"/>
          </w:divBdr>
        </w:div>
        <w:div w:id="1434087565">
          <w:marLeft w:val="0"/>
          <w:marRight w:val="0"/>
          <w:marTop w:val="0"/>
          <w:marBottom w:val="0"/>
          <w:divBdr>
            <w:top w:val="none" w:sz="0" w:space="0" w:color="auto"/>
            <w:left w:val="none" w:sz="0" w:space="0" w:color="auto"/>
            <w:bottom w:val="none" w:sz="0" w:space="0" w:color="auto"/>
            <w:right w:val="none" w:sz="0" w:space="0" w:color="auto"/>
          </w:divBdr>
        </w:div>
        <w:div w:id="1940142512">
          <w:marLeft w:val="0"/>
          <w:marRight w:val="0"/>
          <w:marTop w:val="0"/>
          <w:marBottom w:val="0"/>
          <w:divBdr>
            <w:top w:val="none" w:sz="0" w:space="0" w:color="auto"/>
            <w:left w:val="none" w:sz="0" w:space="0" w:color="auto"/>
            <w:bottom w:val="none" w:sz="0" w:space="0" w:color="auto"/>
            <w:right w:val="none" w:sz="0" w:space="0" w:color="auto"/>
          </w:divBdr>
        </w:div>
        <w:div w:id="1094204392">
          <w:marLeft w:val="0"/>
          <w:marRight w:val="0"/>
          <w:marTop w:val="0"/>
          <w:marBottom w:val="0"/>
          <w:divBdr>
            <w:top w:val="none" w:sz="0" w:space="0" w:color="auto"/>
            <w:left w:val="none" w:sz="0" w:space="0" w:color="auto"/>
            <w:bottom w:val="none" w:sz="0" w:space="0" w:color="auto"/>
            <w:right w:val="none" w:sz="0" w:space="0" w:color="auto"/>
          </w:divBdr>
        </w:div>
        <w:div w:id="1526366180">
          <w:marLeft w:val="0"/>
          <w:marRight w:val="0"/>
          <w:marTop w:val="0"/>
          <w:marBottom w:val="0"/>
          <w:divBdr>
            <w:top w:val="none" w:sz="0" w:space="0" w:color="auto"/>
            <w:left w:val="none" w:sz="0" w:space="0" w:color="auto"/>
            <w:bottom w:val="none" w:sz="0" w:space="0" w:color="auto"/>
            <w:right w:val="none" w:sz="0" w:space="0" w:color="auto"/>
          </w:divBdr>
        </w:div>
        <w:div w:id="1833985453">
          <w:marLeft w:val="0"/>
          <w:marRight w:val="0"/>
          <w:marTop w:val="0"/>
          <w:marBottom w:val="0"/>
          <w:divBdr>
            <w:top w:val="none" w:sz="0" w:space="0" w:color="auto"/>
            <w:left w:val="none" w:sz="0" w:space="0" w:color="auto"/>
            <w:bottom w:val="none" w:sz="0" w:space="0" w:color="auto"/>
            <w:right w:val="none" w:sz="0" w:space="0" w:color="auto"/>
          </w:divBdr>
        </w:div>
        <w:div w:id="1111390826">
          <w:marLeft w:val="0"/>
          <w:marRight w:val="0"/>
          <w:marTop w:val="0"/>
          <w:marBottom w:val="0"/>
          <w:divBdr>
            <w:top w:val="none" w:sz="0" w:space="0" w:color="auto"/>
            <w:left w:val="none" w:sz="0" w:space="0" w:color="auto"/>
            <w:bottom w:val="none" w:sz="0" w:space="0" w:color="auto"/>
            <w:right w:val="none" w:sz="0" w:space="0" w:color="auto"/>
          </w:divBdr>
        </w:div>
        <w:div w:id="1865288794">
          <w:marLeft w:val="0"/>
          <w:marRight w:val="0"/>
          <w:marTop w:val="0"/>
          <w:marBottom w:val="0"/>
          <w:divBdr>
            <w:top w:val="none" w:sz="0" w:space="0" w:color="auto"/>
            <w:left w:val="none" w:sz="0" w:space="0" w:color="auto"/>
            <w:bottom w:val="none" w:sz="0" w:space="0" w:color="auto"/>
            <w:right w:val="none" w:sz="0" w:space="0" w:color="auto"/>
          </w:divBdr>
        </w:div>
        <w:div w:id="1838887690">
          <w:marLeft w:val="0"/>
          <w:marRight w:val="0"/>
          <w:marTop w:val="0"/>
          <w:marBottom w:val="0"/>
          <w:divBdr>
            <w:top w:val="none" w:sz="0" w:space="0" w:color="auto"/>
            <w:left w:val="none" w:sz="0" w:space="0" w:color="auto"/>
            <w:bottom w:val="none" w:sz="0" w:space="0" w:color="auto"/>
            <w:right w:val="none" w:sz="0" w:space="0" w:color="auto"/>
          </w:divBdr>
        </w:div>
        <w:div w:id="267542237">
          <w:marLeft w:val="0"/>
          <w:marRight w:val="0"/>
          <w:marTop w:val="0"/>
          <w:marBottom w:val="0"/>
          <w:divBdr>
            <w:top w:val="none" w:sz="0" w:space="0" w:color="auto"/>
            <w:left w:val="none" w:sz="0" w:space="0" w:color="auto"/>
            <w:bottom w:val="none" w:sz="0" w:space="0" w:color="auto"/>
            <w:right w:val="none" w:sz="0" w:space="0" w:color="auto"/>
          </w:divBdr>
        </w:div>
        <w:div w:id="1777865058">
          <w:marLeft w:val="0"/>
          <w:marRight w:val="0"/>
          <w:marTop w:val="0"/>
          <w:marBottom w:val="0"/>
          <w:divBdr>
            <w:top w:val="none" w:sz="0" w:space="0" w:color="auto"/>
            <w:left w:val="none" w:sz="0" w:space="0" w:color="auto"/>
            <w:bottom w:val="none" w:sz="0" w:space="0" w:color="auto"/>
            <w:right w:val="none" w:sz="0" w:space="0" w:color="auto"/>
          </w:divBdr>
        </w:div>
        <w:div w:id="1967655802">
          <w:marLeft w:val="0"/>
          <w:marRight w:val="0"/>
          <w:marTop w:val="0"/>
          <w:marBottom w:val="0"/>
          <w:divBdr>
            <w:top w:val="none" w:sz="0" w:space="0" w:color="auto"/>
            <w:left w:val="none" w:sz="0" w:space="0" w:color="auto"/>
            <w:bottom w:val="none" w:sz="0" w:space="0" w:color="auto"/>
            <w:right w:val="none" w:sz="0" w:space="0" w:color="auto"/>
          </w:divBdr>
        </w:div>
        <w:div w:id="1402753032">
          <w:marLeft w:val="0"/>
          <w:marRight w:val="0"/>
          <w:marTop w:val="0"/>
          <w:marBottom w:val="0"/>
          <w:divBdr>
            <w:top w:val="none" w:sz="0" w:space="0" w:color="auto"/>
            <w:left w:val="none" w:sz="0" w:space="0" w:color="auto"/>
            <w:bottom w:val="none" w:sz="0" w:space="0" w:color="auto"/>
            <w:right w:val="none" w:sz="0" w:space="0" w:color="auto"/>
          </w:divBdr>
        </w:div>
      </w:divsChild>
    </w:div>
    <w:div w:id="359161643">
      <w:bodyDiv w:val="1"/>
      <w:marLeft w:val="0"/>
      <w:marRight w:val="0"/>
      <w:marTop w:val="0"/>
      <w:marBottom w:val="0"/>
      <w:divBdr>
        <w:top w:val="none" w:sz="0" w:space="0" w:color="auto"/>
        <w:left w:val="none" w:sz="0" w:space="0" w:color="auto"/>
        <w:bottom w:val="none" w:sz="0" w:space="0" w:color="auto"/>
        <w:right w:val="none" w:sz="0" w:space="0" w:color="auto"/>
      </w:divBdr>
    </w:div>
    <w:div w:id="628898871">
      <w:bodyDiv w:val="1"/>
      <w:marLeft w:val="0"/>
      <w:marRight w:val="0"/>
      <w:marTop w:val="0"/>
      <w:marBottom w:val="0"/>
      <w:divBdr>
        <w:top w:val="none" w:sz="0" w:space="0" w:color="auto"/>
        <w:left w:val="none" w:sz="0" w:space="0" w:color="auto"/>
        <w:bottom w:val="none" w:sz="0" w:space="0" w:color="auto"/>
        <w:right w:val="none" w:sz="0" w:space="0" w:color="auto"/>
      </w:divBdr>
    </w:div>
    <w:div w:id="736516782">
      <w:bodyDiv w:val="1"/>
      <w:marLeft w:val="0"/>
      <w:marRight w:val="0"/>
      <w:marTop w:val="0"/>
      <w:marBottom w:val="0"/>
      <w:divBdr>
        <w:top w:val="none" w:sz="0" w:space="0" w:color="auto"/>
        <w:left w:val="none" w:sz="0" w:space="0" w:color="auto"/>
        <w:bottom w:val="none" w:sz="0" w:space="0" w:color="auto"/>
        <w:right w:val="none" w:sz="0" w:space="0" w:color="auto"/>
      </w:divBdr>
      <w:divsChild>
        <w:div w:id="1054964189">
          <w:marLeft w:val="0"/>
          <w:marRight w:val="0"/>
          <w:marTop w:val="0"/>
          <w:marBottom w:val="0"/>
          <w:divBdr>
            <w:top w:val="none" w:sz="0" w:space="0" w:color="auto"/>
            <w:left w:val="none" w:sz="0" w:space="0" w:color="auto"/>
            <w:bottom w:val="none" w:sz="0" w:space="0" w:color="auto"/>
            <w:right w:val="none" w:sz="0" w:space="0" w:color="auto"/>
          </w:divBdr>
        </w:div>
      </w:divsChild>
    </w:div>
    <w:div w:id="1008680970">
      <w:bodyDiv w:val="1"/>
      <w:marLeft w:val="0"/>
      <w:marRight w:val="0"/>
      <w:marTop w:val="0"/>
      <w:marBottom w:val="0"/>
      <w:divBdr>
        <w:top w:val="none" w:sz="0" w:space="0" w:color="auto"/>
        <w:left w:val="none" w:sz="0" w:space="0" w:color="auto"/>
        <w:bottom w:val="none" w:sz="0" w:space="0" w:color="auto"/>
        <w:right w:val="none" w:sz="0" w:space="0" w:color="auto"/>
      </w:divBdr>
      <w:divsChild>
        <w:div w:id="1365325073">
          <w:marLeft w:val="0"/>
          <w:marRight w:val="0"/>
          <w:marTop w:val="0"/>
          <w:marBottom w:val="0"/>
          <w:divBdr>
            <w:top w:val="none" w:sz="0" w:space="0" w:color="auto"/>
            <w:left w:val="none" w:sz="0" w:space="0" w:color="auto"/>
            <w:bottom w:val="none" w:sz="0" w:space="0" w:color="auto"/>
            <w:right w:val="none" w:sz="0" w:space="0" w:color="auto"/>
          </w:divBdr>
        </w:div>
        <w:div w:id="1372924972">
          <w:marLeft w:val="0"/>
          <w:marRight w:val="0"/>
          <w:marTop w:val="0"/>
          <w:marBottom w:val="0"/>
          <w:divBdr>
            <w:top w:val="none" w:sz="0" w:space="0" w:color="auto"/>
            <w:left w:val="none" w:sz="0" w:space="0" w:color="auto"/>
            <w:bottom w:val="none" w:sz="0" w:space="0" w:color="auto"/>
            <w:right w:val="none" w:sz="0" w:space="0" w:color="auto"/>
          </w:divBdr>
        </w:div>
        <w:div w:id="831677335">
          <w:marLeft w:val="0"/>
          <w:marRight w:val="0"/>
          <w:marTop w:val="0"/>
          <w:marBottom w:val="0"/>
          <w:divBdr>
            <w:top w:val="none" w:sz="0" w:space="0" w:color="auto"/>
            <w:left w:val="none" w:sz="0" w:space="0" w:color="auto"/>
            <w:bottom w:val="none" w:sz="0" w:space="0" w:color="auto"/>
            <w:right w:val="none" w:sz="0" w:space="0" w:color="auto"/>
          </w:divBdr>
        </w:div>
        <w:div w:id="773398659">
          <w:marLeft w:val="0"/>
          <w:marRight w:val="0"/>
          <w:marTop w:val="0"/>
          <w:marBottom w:val="0"/>
          <w:divBdr>
            <w:top w:val="none" w:sz="0" w:space="0" w:color="auto"/>
            <w:left w:val="none" w:sz="0" w:space="0" w:color="auto"/>
            <w:bottom w:val="none" w:sz="0" w:space="0" w:color="auto"/>
            <w:right w:val="none" w:sz="0" w:space="0" w:color="auto"/>
          </w:divBdr>
        </w:div>
        <w:div w:id="1522816615">
          <w:marLeft w:val="0"/>
          <w:marRight w:val="0"/>
          <w:marTop w:val="0"/>
          <w:marBottom w:val="0"/>
          <w:divBdr>
            <w:top w:val="none" w:sz="0" w:space="0" w:color="auto"/>
            <w:left w:val="none" w:sz="0" w:space="0" w:color="auto"/>
            <w:bottom w:val="none" w:sz="0" w:space="0" w:color="auto"/>
            <w:right w:val="none" w:sz="0" w:space="0" w:color="auto"/>
          </w:divBdr>
        </w:div>
      </w:divsChild>
    </w:div>
    <w:div w:id="1284313806">
      <w:bodyDiv w:val="1"/>
      <w:marLeft w:val="0"/>
      <w:marRight w:val="0"/>
      <w:marTop w:val="0"/>
      <w:marBottom w:val="0"/>
      <w:divBdr>
        <w:top w:val="none" w:sz="0" w:space="0" w:color="auto"/>
        <w:left w:val="none" w:sz="0" w:space="0" w:color="auto"/>
        <w:bottom w:val="none" w:sz="0" w:space="0" w:color="auto"/>
        <w:right w:val="none" w:sz="0" w:space="0" w:color="auto"/>
      </w:divBdr>
    </w:div>
    <w:div w:id="1668242891">
      <w:bodyDiv w:val="1"/>
      <w:marLeft w:val="0"/>
      <w:marRight w:val="0"/>
      <w:marTop w:val="0"/>
      <w:marBottom w:val="0"/>
      <w:divBdr>
        <w:top w:val="none" w:sz="0" w:space="0" w:color="auto"/>
        <w:left w:val="none" w:sz="0" w:space="0" w:color="auto"/>
        <w:bottom w:val="none" w:sz="0" w:space="0" w:color="auto"/>
        <w:right w:val="none" w:sz="0" w:space="0" w:color="auto"/>
      </w:divBdr>
    </w:div>
    <w:div w:id="2088721177">
      <w:bodyDiv w:val="1"/>
      <w:marLeft w:val="0"/>
      <w:marRight w:val="0"/>
      <w:marTop w:val="0"/>
      <w:marBottom w:val="0"/>
      <w:divBdr>
        <w:top w:val="none" w:sz="0" w:space="0" w:color="auto"/>
        <w:left w:val="none" w:sz="0" w:space="0" w:color="auto"/>
        <w:bottom w:val="none" w:sz="0" w:space="0" w:color="auto"/>
        <w:right w:val="none" w:sz="0" w:space="0" w:color="auto"/>
      </w:divBdr>
    </w:div>
    <w:div w:id="2105957643">
      <w:bodyDiv w:val="1"/>
      <w:marLeft w:val="0"/>
      <w:marRight w:val="0"/>
      <w:marTop w:val="0"/>
      <w:marBottom w:val="0"/>
      <w:divBdr>
        <w:top w:val="none" w:sz="0" w:space="0" w:color="auto"/>
        <w:left w:val="none" w:sz="0" w:space="0" w:color="auto"/>
        <w:bottom w:val="none" w:sz="0" w:space="0" w:color="auto"/>
        <w:right w:val="none" w:sz="0" w:space="0" w:color="auto"/>
      </w:divBdr>
      <w:divsChild>
        <w:div w:id="861632904">
          <w:marLeft w:val="0"/>
          <w:marRight w:val="0"/>
          <w:marTop w:val="0"/>
          <w:marBottom w:val="0"/>
          <w:divBdr>
            <w:top w:val="none" w:sz="0" w:space="0" w:color="auto"/>
            <w:left w:val="none" w:sz="0" w:space="0" w:color="auto"/>
            <w:bottom w:val="none" w:sz="0" w:space="0" w:color="auto"/>
            <w:right w:val="none" w:sz="0" w:space="0" w:color="auto"/>
          </w:divBdr>
        </w:div>
        <w:div w:id="31005275">
          <w:marLeft w:val="0"/>
          <w:marRight w:val="0"/>
          <w:marTop w:val="0"/>
          <w:marBottom w:val="0"/>
          <w:divBdr>
            <w:top w:val="none" w:sz="0" w:space="0" w:color="auto"/>
            <w:left w:val="none" w:sz="0" w:space="0" w:color="auto"/>
            <w:bottom w:val="none" w:sz="0" w:space="0" w:color="auto"/>
            <w:right w:val="none" w:sz="0" w:space="0" w:color="auto"/>
          </w:divBdr>
        </w:div>
        <w:div w:id="411702745">
          <w:marLeft w:val="0"/>
          <w:marRight w:val="0"/>
          <w:marTop w:val="0"/>
          <w:marBottom w:val="0"/>
          <w:divBdr>
            <w:top w:val="none" w:sz="0" w:space="0" w:color="auto"/>
            <w:left w:val="none" w:sz="0" w:space="0" w:color="auto"/>
            <w:bottom w:val="none" w:sz="0" w:space="0" w:color="auto"/>
            <w:right w:val="none" w:sz="0" w:space="0" w:color="auto"/>
          </w:divBdr>
        </w:div>
        <w:div w:id="801384895">
          <w:marLeft w:val="0"/>
          <w:marRight w:val="0"/>
          <w:marTop w:val="0"/>
          <w:marBottom w:val="0"/>
          <w:divBdr>
            <w:top w:val="none" w:sz="0" w:space="0" w:color="auto"/>
            <w:left w:val="none" w:sz="0" w:space="0" w:color="auto"/>
            <w:bottom w:val="none" w:sz="0" w:space="0" w:color="auto"/>
            <w:right w:val="none" w:sz="0" w:space="0" w:color="auto"/>
          </w:divBdr>
        </w:div>
        <w:div w:id="297341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715</Words>
  <Characters>3936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Cuevas</dc:creator>
  <cp:keywords/>
  <dc:description/>
  <cp:lastModifiedBy>Eliezer Batista</cp:lastModifiedBy>
  <cp:revision>16</cp:revision>
  <cp:lastPrinted>2020-06-28T01:39:00Z</cp:lastPrinted>
  <dcterms:created xsi:type="dcterms:W3CDTF">2023-07-19T00:41:00Z</dcterms:created>
  <dcterms:modified xsi:type="dcterms:W3CDTF">2026-01-15T13:49:00Z</dcterms:modified>
</cp:coreProperties>
</file>